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CE5" w:rsidRDefault="005E7CE5" w:rsidP="005E7CE5">
      <w:pPr>
        <w:jc w:val="left"/>
        <w:rPr>
          <w:rFonts w:ascii="黑体" w:eastAsia="黑体" w:hAnsi="黑体" w:cs="黑体" w:hint="eastAsia"/>
          <w:bCs/>
          <w:szCs w:val="32"/>
        </w:rPr>
      </w:pPr>
      <w:r>
        <w:rPr>
          <w:rFonts w:ascii="黑体" w:eastAsia="黑体" w:hAnsi="黑体" w:cs="黑体" w:hint="eastAsia"/>
          <w:bCs/>
          <w:szCs w:val="32"/>
        </w:rPr>
        <w:t>附件7</w:t>
      </w:r>
    </w:p>
    <w:p w:rsidR="005E7CE5" w:rsidRDefault="005E7CE5" w:rsidP="005E7CE5">
      <w:pPr>
        <w:spacing w:line="600" w:lineRule="exact"/>
        <w:jc w:val="center"/>
        <w:outlineLvl w:val="0"/>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中介机构业务开展情况现场检查记录</w:t>
      </w:r>
    </w:p>
    <w:p w:rsidR="005E7CE5" w:rsidRDefault="005E7CE5" w:rsidP="005E7CE5">
      <w:pPr>
        <w:pStyle w:val="2"/>
        <w:spacing w:after="0" w:line="240" w:lineRule="exact"/>
        <w:ind w:left="640" w:firstLine="640"/>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77"/>
        <w:gridCol w:w="1694"/>
        <w:gridCol w:w="1855"/>
      </w:tblGrid>
      <w:tr w:rsidR="005E7CE5" w:rsidTr="008028A9">
        <w:trPr>
          <w:cantSplit/>
          <w:trHeight w:val="507"/>
          <w:tblHeader/>
          <w:jc w:val="center"/>
        </w:trPr>
        <w:tc>
          <w:tcPr>
            <w:tcW w:w="709" w:type="dxa"/>
            <w:vAlign w:val="center"/>
          </w:tcPr>
          <w:p w:rsidR="005E7CE5" w:rsidRDefault="005E7CE5" w:rsidP="008028A9">
            <w:pPr>
              <w:spacing w:line="340" w:lineRule="exact"/>
              <w:rPr>
                <w:rFonts w:ascii="黑体" w:eastAsia="黑体" w:hAnsi="黑体" w:cs="黑体" w:hint="eastAsia"/>
                <w:bCs/>
                <w:sz w:val="24"/>
                <w:szCs w:val="24"/>
              </w:rPr>
            </w:pPr>
            <w:r>
              <w:rPr>
                <w:rFonts w:ascii="黑体" w:eastAsia="黑体" w:hAnsi="黑体" w:cs="黑体" w:hint="eastAsia"/>
                <w:bCs/>
                <w:sz w:val="24"/>
                <w:szCs w:val="24"/>
              </w:rPr>
              <w:t>序号</w:t>
            </w:r>
          </w:p>
        </w:tc>
        <w:tc>
          <w:tcPr>
            <w:tcW w:w="4877" w:type="dxa"/>
            <w:vAlign w:val="center"/>
          </w:tcPr>
          <w:p w:rsidR="005E7CE5" w:rsidRDefault="005E7CE5" w:rsidP="008028A9">
            <w:pPr>
              <w:spacing w:line="340" w:lineRule="exact"/>
              <w:jc w:val="center"/>
              <w:rPr>
                <w:rFonts w:ascii="黑体" w:eastAsia="黑体" w:hAnsi="黑体" w:cs="黑体" w:hint="eastAsia"/>
                <w:bCs/>
                <w:sz w:val="24"/>
                <w:szCs w:val="24"/>
              </w:rPr>
            </w:pPr>
            <w:r>
              <w:rPr>
                <w:rFonts w:ascii="黑体" w:eastAsia="黑体" w:hAnsi="黑体" w:cs="黑体" w:hint="eastAsia"/>
                <w:bCs/>
                <w:sz w:val="24"/>
                <w:szCs w:val="24"/>
              </w:rPr>
              <w:t>检查内容</w:t>
            </w:r>
          </w:p>
        </w:tc>
        <w:tc>
          <w:tcPr>
            <w:tcW w:w="1694" w:type="dxa"/>
            <w:vAlign w:val="center"/>
          </w:tcPr>
          <w:p w:rsidR="005E7CE5" w:rsidRDefault="005E7CE5" w:rsidP="008028A9">
            <w:pPr>
              <w:spacing w:line="340" w:lineRule="exact"/>
              <w:jc w:val="center"/>
              <w:rPr>
                <w:rFonts w:ascii="黑体" w:eastAsia="黑体" w:hAnsi="黑体" w:cs="黑体" w:hint="eastAsia"/>
                <w:bCs/>
                <w:sz w:val="24"/>
                <w:szCs w:val="24"/>
              </w:rPr>
            </w:pPr>
            <w:r>
              <w:rPr>
                <w:rFonts w:ascii="黑体" w:eastAsia="黑体" w:hAnsi="黑体" w:cs="黑体" w:hint="eastAsia"/>
                <w:bCs/>
                <w:sz w:val="24"/>
                <w:szCs w:val="24"/>
              </w:rPr>
              <w:t>评定结果</w:t>
            </w:r>
          </w:p>
        </w:tc>
        <w:tc>
          <w:tcPr>
            <w:tcW w:w="1855" w:type="dxa"/>
            <w:vAlign w:val="center"/>
          </w:tcPr>
          <w:p w:rsidR="005E7CE5" w:rsidRDefault="005E7CE5" w:rsidP="008028A9">
            <w:pPr>
              <w:spacing w:line="340" w:lineRule="exact"/>
              <w:jc w:val="center"/>
              <w:rPr>
                <w:rFonts w:ascii="黑体" w:eastAsia="黑体" w:hAnsi="黑体" w:cs="黑体" w:hint="eastAsia"/>
                <w:bCs/>
                <w:sz w:val="24"/>
                <w:szCs w:val="24"/>
              </w:rPr>
            </w:pPr>
            <w:r>
              <w:rPr>
                <w:rFonts w:ascii="黑体" w:eastAsia="黑体" w:hAnsi="黑体" w:cs="黑体" w:hint="eastAsia"/>
                <w:bCs/>
                <w:sz w:val="24"/>
                <w:szCs w:val="24"/>
              </w:rPr>
              <w:t>问题描述</w:t>
            </w:r>
          </w:p>
        </w:tc>
      </w:tr>
      <w:tr w:rsidR="005E7CE5" w:rsidTr="008028A9">
        <w:trPr>
          <w:cantSplit/>
          <w:trHeight w:val="452"/>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1</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煤矿安全评价检测检验项目是否超资质业务范围</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790"/>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2</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项目组组长及负责勘验人员是否有不到现场实际地点开展勘验等有关工作的</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730"/>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3</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项目组组长是否具有与业务相关的二级以上安全评价师资格，并在本行业领域共工作三年以上要求</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670"/>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4</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项目组成员是否符合安全评价项目专职安全评价师专业能力配备标准</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421"/>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5</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开展技术服务时，是否如实记录现场勘验情况</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421"/>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6</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现场勘察检查记录是否清晰、准确、全面、使用规范格式</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1070"/>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7</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现场检查时发现项目存在的主要问题或隐患是否与被评价单位进行了交流，并就需整改的内容作出书面建议</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447"/>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r>
              <w:rPr>
                <w:rFonts w:ascii="仿宋" w:hAnsi="仿宋" w:cs="仿宋" w:hint="eastAsia"/>
                <w:sz w:val="24"/>
                <w:szCs w:val="24"/>
              </w:rPr>
              <w:t>8</w:t>
            </w:r>
          </w:p>
        </w:tc>
        <w:tc>
          <w:tcPr>
            <w:tcW w:w="4877" w:type="dxa"/>
            <w:vAlign w:val="center"/>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是否与生产经营单位签订规范的技术服务合同</w:t>
            </w: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447"/>
          <w:jc w:val="center"/>
        </w:trPr>
        <w:tc>
          <w:tcPr>
            <w:tcW w:w="709" w:type="dxa"/>
            <w:vAlign w:val="center"/>
          </w:tcPr>
          <w:p w:rsidR="005E7CE5" w:rsidRDefault="005E7CE5" w:rsidP="008028A9">
            <w:pPr>
              <w:spacing w:line="340" w:lineRule="exact"/>
              <w:jc w:val="center"/>
              <w:rPr>
                <w:rFonts w:ascii="仿宋" w:hAnsi="仿宋" w:cs="仿宋" w:hint="eastAsia"/>
                <w:sz w:val="24"/>
                <w:szCs w:val="24"/>
              </w:rPr>
            </w:pPr>
          </w:p>
        </w:tc>
        <w:tc>
          <w:tcPr>
            <w:tcW w:w="4877" w:type="dxa"/>
            <w:vAlign w:val="center"/>
          </w:tcPr>
          <w:p w:rsidR="005E7CE5" w:rsidRDefault="005E7CE5" w:rsidP="008028A9">
            <w:pPr>
              <w:spacing w:line="340" w:lineRule="exact"/>
              <w:rPr>
                <w:rFonts w:ascii="仿宋" w:hAnsi="仿宋" w:cs="仿宋" w:hint="eastAsia"/>
                <w:sz w:val="24"/>
                <w:szCs w:val="24"/>
              </w:rPr>
            </w:pPr>
          </w:p>
        </w:tc>
        <w:tc>
          <w:tcPr>
            <w:tcW w:w="1694" w:type="dxa"/>
          </w:tcPr>
          <w:p w:rsidR="005E7CE5" w:rsidRDefault="005E7CE5" w:rsidP="008028A9">
            <w:pPr>
              <w:spacing w:line="340" w:lineRule="exact"/>
              <w:rPr>
                <w:rFonts w:ascii="仿宋" w:hAnsi="仿宋" w:cs="仿宋" w:hint="eastAsia"/>
                <w:sz w:val="24"/>
                <w:szCs w:val="24"/>
              </w:rPr>
            </w:pPr>
          </w:p>
        </w:tc>
        <w:tc>
          <w:tcPr>
            <w:tcW w:w="1855" w:type="dxa"/>
          </w:tcPr>
          <w:p w:rsidR="005E7CE5" w:rsidRDefault="005E7CE5" w:rsidP="008028A9">
            <w:pPr>
              <w:spacing w:line="340" w:lineRule="exact"/>
              <w:rPr>
                <w:rFonts w:ascii="仿宋" w:hAnsi="仿宋" w:cs="仿宋" w:hint="eastAsia"/>
                <w:sz w:val="24"/>
                <w:szCs w:val="24"/>
              </w:rPr>
            </w:pPr>
          </w:p>
        </w:tc>
      </w:tr>
      <w:tr w:rsidR="005E7CE5" w:rsidTr="008028A9">
        <w:trPr>
          <w:cantSplit/>
          <w:trHeight w:val="1040"/>
          <w:jc w:val="center"/>
        </w:trPr>
        <w:tc>
          <w:tcPr>
            <w:tcW w:w="9135" w:type="dxa"/>
            <w:gridSpan w:val="4"/>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其他情况说明：</w:t>
            </w:r>
          </w:p>
          <w:p w:rsidR="005E7CE5" w:rsidRDefault="005E7CE5" w:rsidP="008028A9">
            <w:pPr>
              <w:spacing w:line="340" w:lineRule="exact"/>
              <w:rPr>
                <w:rFonts w:ascii="仿宋" w:hAnsi="仿宋" w:cs="仿宋" w:hint="eastAsia"/>
                <w:sz w:val="24"/>
                <w:szCs w:val="24"/>
              </w:rPr>
            </w:pPr>
          </w:p>
          <w:p w:rsidR="005E7CE5" w:rsidRDefault="005E7CE5" w:rsidP="008028A9">
            <w:pPr>
              <w:spacing w:line="340" w:lineRule="exact"/>
              <w:rPr>
                <w:rFonts w:ascii="仿宋" w:hAnsi="仿宋" w:cs="仿宋" w:hint="eastAsia"/>
                <w:sz w:val="24"/>
                <w:szCs w:val="24"/>
              </w:rPr>
            </w:pPr>
          </w:p>
          <w:p w:rsidR="005E7CE5" w:rsidRDefault="005E7CE5" w:rsidP="008028A9">
            <w:pPr>
              <w:spacing w:line="340" w:lineRule="exact"/>
              <w:rPr>
                <w:rFonts w:ascii="仿宋" w:hAnsi="仿宋" w:cs="仿宋" w:hint="eastAsia"/>
                <w:sz w:val="24"/>
                <w:szCs w:val="24"/>
              </w:rPr>
            </w:pPr>
          </w:p>
          <w:p w:rsidR="005E7CE5" w:rsidRDefault="005E7CE5" w:rsidP="008028A9">
            <w:pPr>
              <w:spacing w:line="340" w:lineRule="exact"/>
              <w:rPr>
                <w:rFonts w:ascii="仿宋" w:hAnsi="仿宋" w:cs="仿宋" w:hint="eastAsia"/>
                <w:sz w:val="24"/>
                <w:szCs w:val="24"/>
              </w:rPr>
            </w:pPr>
            <w:bookmarkStart w:id="0" w:name="_GoBack"/>
            <w:bookmarkEnd w:id="0"/>
          </w:p>
        </w:tc>
      </w:tr>
      <w:tr w:rsidR="005E7CE5" w:rsidTr="008028A9">
        <w:trPr>
          <w:cantSplit/>
          <w:trHeight w:val="2476"/>
          <w:jc w:val="center"/>
        </w:trPr>
        <w:tc>
          <w:tcPr>
            <w:tcW w:w="9135" w:type="dxa"/>
            <w:gridSpan w:val="4"/>
          </w:tcPr>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检查人员签字：                                               年    月    日</w:t>
            </w:r>
          </w:p>
          <w:p w:rsidR="005E7CE5" w:rsidRDefault="005E7CE5" w:rsidP="008028A9">
            <w:pPr>
              <w:spacing w:line="340" w:lineRule="exact"/>
              <w:rPr>
                <w:rFonts w:ascii="仿宋" w:hAnsi="仿宋" w:cs="仿宋" w:hint="eastAsia"/>
                <w:sz w:val="24"/>
                <w:szCs w:val="24"/>
              </w:rPr>
            </w:pPr>
          </w:p>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机构确认：□确认    □不确认</w:t>
            </w:r>
          </w:p>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不确认理由：</w:t>
            </w:r>
          </w:p>
          <w:p w:rsidR="005E7CE5" w:rsidRDefault="005E7CE5" w:rsidP="008028A9">
            <w:pPr>
              <w:spacing w:line="340" w:lineRule="exact"/>
              <w:rPr>
                <w:rFonts w:ascii="仿宋" w:hAnsi="仿宋" w:cs="仿宋" w:hint="eastAsia"/>
                <w:sz w:val="24"/>
                <w:szCs w:val="24"/>
              </w:rPr>
            </w:pPr>
          </w:p>
          <w:p w:rsidR="005E7CE5" w:rsidRDefault="005E7CE5" w:rsidP="008028A9">
            <w:pPr>
              <w:spacing w:line="340" w:lineRule="exact"/>
              <w:rPr>
                <w:rFonts w:ascii="仿宋" w:hAnsi="仿宋" w:cs="仿宋" w:hint="eastAsia"/>
                <w:sz w:val="24"/>
                <w:szCs w:val="24"/>
              </w:rPr>
            </w:pPr>
            <w:r>
              <w:rPr>
                <w:rFonts w:ascii="仿宋" w:hAnsi="仿宋" w:cs="仿宋" w:hint="eastAsia"/>
                <w:sz w:val="24"/>
                <w:szCs w:val="24"/>
              </w:rPr>
              <w:t>机构负责人签字：                       年    月    日</w:t>
            </w:r>
          </w:p>
          <w:p w:rsidR="005E7CE5" w:rsidRDefault="005E7CE5" w:rsidP="008028A9">
            <w:pPr>
              <w:spacing w:line="340" w:lineRule="exact"/>
              <w:rPr>
                <w:rFonts w:ascii="仿宋" w:hAnsi="仿宋" w:cs="仿宋" w:hint="eastAsia"/>
                <w:sz w:val="24"/>
                <w:szCs w:val="24"/>
              </w:rPr>
            </w:pPr>
          </w:p>
        </w:tc>
      </w:tr>
    </w:tbl>
    <w:p w:rsidR="00696409" w:rsidRPr="005E7CE5" w:rsidRDefault="00696409"/>
    <w:sectPr w:rsidR="00696409" w:rsidRPr="005E7C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262" w:rsidRDefault="00E91262" w:rsidP="005E7CE5">
      <w:r>
        <w:separator/>
      </w:r>
    </w:p>
  </w:endnote>
  <w:endnote w:type="continuationSeparator" w:id="0">
    <w:p w:rsidR="00E91262" w:rsidRDefault="00E91262" w:rsidP="005E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262" w:rsidRDefault="00E91262" w:rsidP="005E7CE5">
      <w:r>
        <w:separator/>
      </w:r>
    </w:p>
  </w:footnote>
  <w:footnote w:type="continuationSeparator" w:id="0">
    <w:p w:rsidR="00E91262" w:rsidRDefault="00E91262" w:rsidP="005E7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50"/>
    <w:rsid w:val="00000D8C"/>
    <w:rsid w:val="00005672"/>
    <w:rsid w:val="00007C54"/>
    <w:rsid w:val="00015641"/>
    <w:rsid w:val="0001704E"/>
    <w:rsid w:val="000229BD"/>
    <w:rsid w:val="00035244"/>
    <w:rsid w:val="00035CE3"/>
    <w:rsid w:val="00044E3F"/>
    <w:rsid w:val="0004557B"/>
    <w:rsid w:val="0004698A"/>
    <w:rsid w:val="000555D9"/>
    <w:rsid w:val="000603A6"/>
    <w:rsid w:val="00063D51"/>
    <w:rsid w:val="0006590E"/>
    <w:rsid w:val="00066C06"/>
    <w:rsid w:val="0008616D"/>
    <w:rsid w:val="00086DB8"/>
    <w:rsid w:val="000B0AA0"/>
    <w:rsid w:val="000B2134"/>
    <w:rsid w:val="000B561A"/>
    <w:rsid w:val="000D202B"/>
    <w:rsid w:val="000E20F6"/>
    <w:rsid w:val="000E43DA"/>
    <w:rsid w:val="000E527D"/>
    <w:rsid w:val="000E6950"/>
    <w:rsid w:val="000E7302"/>
    <w:rsid w:val="0010679C"/>
    <w:rsid w:val="00110B4E"/>
    <w:rsid w:val="0013111A"/>
    <w:rsid w:val="00137752"/>
    <w:rsid w:val="001444C4"/>
    <w:rsid w:val="00153E45"/>
    <w:rsid w:val="0016472E"/>
    <w:rsid w:val="00165550"/>
    <w:rsid w:val="00194810"/>
    <w:rsid w:val="001B7B7E"/>
    <w:rsid w:val="001C740F"/>
    <w:rsid w:val="001D045D"/>
    <w:rsid w:val="001D256B"/>
    <w:rsid w:val="001E542A"/>
    <w:rsid w:val="001F57B6"/>
    <w:rsid w:val="00215695"/>
    <w:rsid w:val="002204BA"/>
    <w:rsid w:val="00221AC5"/>
    <w:rsid w:val="0023379A"/>
    <w:rsid w:val="00236A12"/>
    <w:rsid w:val="00237D41"/>
    <w:rsid w:val="00241D68"/>
    <w:rsid w:val="002515C5"/>
    <w:rsid w:val="00254E54"/>
    <w:rsid w:val="00265929"/>
    <w:rsid w:val="00267127"/>
    <w:rsid w:val="002730E2"/>
    <w:rsid w:val="00276DAD"/>
    <w:rsid w:val="00277A1B"/>
    <w:rsid w:val="002864F5"/>
    <w:rsid w:val="002920C7"/>
    <w:rsid w:val="002930C7"/>
    <w:rsid w:val="002944AC"/>
    <w:rsid w:val="002A29A4"/>
    <w:rsid w:val="002A414D"/>
    <w:rsid w:val="002A4595"/>
    <w:rsid w:val="002B0F23"/>
    <w:rsid w:val="002C0893"/>
    <w:rsid w:val="002D0987"/>
    <w:rsid w:val="002D3124"/>
    <w:rsid w:val="002E3A4A"/>
    <w:rsid w:val="002E3A68"/>
    <w:rsid w:val="002F1487"/>
    <w:rsid w:val="002F30ED"/>
    <w:rsid w:val="002F4A35"/>
    <w:rsid w:val="002F6864"/>
    <w:rsid w:val="00320485"/>
    <w:rsid w:val="003275AA"/>
    <w:rsid w:val="00332A5C"/>
    <w:rsid w:val="00333440"/>
    <w:rsid w:val="00335E5A"/>
    <w:rsid w:val="00344EE0"/>
    <w:rsid w:val="003468A0"/>
    <w:rsid w:val="00354F44"/>
    <w:rsid w:val="00356584"/>
    <w:rsid w:val="00370171"/>
    <w:rsid w:val="0037591B"/>
    <w:rsid w:val="0038358B"/>
    <w:rsid w:val="00383E3B"/>
    <w:rsid w:val="00394BB7"/>
    <w:rsid w:val="003951F7"/>
    <w:rsid w:val="003A140F"/>
    <w:rsid w:val="003A20DB"/>
    <w:rsid w:val="003B1022"/>
    <w:rsid w:val="003B3CB2"/>
    <w:rsid w:val="003C7AAA"/>
    <w:rsid w:val="003D064B"/>
    <w:rsid w:val="003E722E"/>
    <w:rsid w:val="003F6D5E"/>
    <w:rsid w:val="00421E24"/>
    <w:rsid w:val="00472B63"/>
    <w:rsid w:val="00492480"/>
    <w:rsid w:val="00494503"/>
    <w:rsid w:val="004A30AB"/>
    <w:rsid w:val="004A55BE"/>
    <w:rsid w:val="004B2F10"/>
    <w:rsid w:val="004C2593"/>
    <w:rsid w:val="004D0A78"/>
    <w:rsid w:val="004D15F6"/>
    <w:rsid w:val="004E3BDB"/>
    <w:rsid w:val="004E3DDE"/>
    <w:rsid w:val="004E6F4F"/>
    <w:rsid w:val="004F3A5A"/>
    <w:rsid w:val="0050014F"/>
    <w:rsid w:val="00501185"/>
    <w:rsid w:val="00504ED1"/>
    <w:rsid w:val="00522616"/>
    <w:rsid w:val="00556BD1"/>
    <w:rsid w:val="005743F5"/>
    <w:rsid w:val="0057459C"/>
    <w:rsid w:val="00574CDE"/>
    <w:rsid w:val="005806D8"/>
    <w:rsid w:val="00582E0C"/>
    <w:rsid w:val="0059171E"/>
    <w:rsid w:val="005A3F59"/>
    <w:rsid w:val="005A51F7"/>
    <w:rsid w:val="005C04BB"/>
    <w:rsid w:val="005D1D47"/>
    <w:rsid w:val="005D210C"/>
    <w:rsid w:val="005D473A"/>
    <w:rsid w:val="005E16BF"/>
    <w:rsid w:val="005E586E"/>
    <w:rsid w:val="005E7CE5"/>
    <w:rsid w:val="005E7DCE"/>
    <w:rsid w:val="005F7292"/>
    <w:rsid w:val="00605050"/>
    <w:rsid w:val="00606103"/>
    <w:rsid w:val="00611182"/>
    <w:rsid w:val="00611F83"/>
    <w:rsid w:val="006122B1"/>
    <w:rsid w:val="00622DAA"/>
    <w:rsid w:val="00624B7D"/>
    <w:rsid w:val="00637B05"/>
    <w:rsid w:val="00640497"/>
    <w:rsid w:val="00645716"/>
    <w:rsid w:val="00645815"/>
    <w:rsid w:val="006462A4"/>
    <w:rsid w:val="00655F81"/>
    <w:rsid w:val="00661E52"/>
    <w:rsid w:val="0066467E"/>
    <w:rsid w:val="00670381"/>
    <w:rsid w:val="00673586"/>
    <w:rsid w:val="00685A8F"/>
    <w:rsid w:val="00691D10"/>
    <w:rsid w:val="00696409"/>
    <w:rsid w:val="006A01F9"/>
    <w:rsid w:val="006A455A"/>
    <w:rsid w:val="006B4598"/>
    <w:rsid w:val="006B7987"/>
    <w:rsid w:val="006C2063"/>
    <w:rsid w:val="006E5A51"/>
    <w:rsid w:val="006F51C6"/>
    <w:rsid w:val="006F70F4"/>
    <w:rsid w:val="007163E1"/>
    <w:rsid w:val="00721FFD"/>
    <w:rsid w:val="0072490E"/>
    <w:rsid w:val="00737C54"/>
    <w:rsid w:val="007423D9"/>
    <w:rsid w:val="00751178"/>
    <w:rsid w:val="00754C9B"/>
    <w:rsid w:val="00762A19"/>
    <w:rsid w:val="00773551"/>
    <w:rsid w:val="00773D52"/>
    <w:rsid w:val="00783F79"/>
    <w:rsid w:val="007855FA"/>
    <w:rsid w:val="00791635"/>
    <w:rsid w:val="007A1233"/>
    <w:rsid w:val="007B134F"/>
    <w:rsid w:val="007B7FC9"/>
    <w:rsid w:val="007C0C0A"/>
    <w:rsid w:val="007C1755"/>
    <w:rsid w:val="007C1F8D"/>
    <w:rsid w:val="007C665D"/>
    <w:rsid w:val="007D64CD"/>
    <w:rsid w:val="007D6646"/>
    <w:rsid w:val="007F63FB"/>
    <w:rsid w:val="008105FD"/>
    <w:rsid w:val="00815C2F"/>
    <w:rsid w:val="00820989"/>
    <w:rsid w:val="008220D8"/>
    <w:rsid w:val="008258E0"/>
    <w:rsid w:val="00827ABF"/>
    <w:rsid w:val="0083001A"/>
    <w:rsid w:val="00830025"/>
    <w:rsid w:val="00830463"/>
    <w:rsid w:val="0083193C"/>
    <w:rsid w:val="00836466"/>
    <w:rsid w:val="00841C2E"/>
    <w:rsid w:val="0084205E"/>
    <w:rsid w:val="0085534B"/>
    <w:rsid w:val="00867B22"/>
    <w:rsid w:val="00867F09"/>
    <w:rsid w:val="00877DBA"/>
    <w:rsid w:val="008802B6"/>
    <w:rsid w:val="008849D6"/>
    <w:rsid w:val="00896741"/>
    <w:rsid w:val="008B32F4"/>
    <w:rsid w:val="008C67AB"/>
    <w:rsid w:val="008F054A"/>
    <w:rsid w:val="00900FF1"/>
    <w:rsid w:val="00905AE6"/>
    <w:rsid w:val="0091418A"/>
    <w:rsid w:val="009226BA"/>
    <w:rsid w:val="009266A9"/>
    <w:rsid w:val="00930493"/>
    <w:rsid w:val="00936225"/>
    <w:rsid w:val="009362F2"/>
    <w:rsid w:val="00936FFC"/>
    <w:rsid w:val="00937EF2"/>
    <w:rsid w:val="00942D56"/>
    <w:rsid w:val="00946992"/>
    <w:rsid w:val="00956AD9"/>
    <w:rsid w:val="009756FE"/>
    <w:rsid w:val="0098077C"/>
    <w:rsid w:val="009878AE"/>
    <w:rsid w:val="00990DCA"/>
    <w:rsid w:val="00994CAB"/>
    <w:rsid w:val="009A5D0E"/>
    <w:rsid w:val="009C00AC"/>
    <w:rsid w:val="009D0D83"/>
    <w:rsid w:val="009D1B32"/>
    <w:rsid w:val="009D4126"/>
    <w:rsid w:val="009D6575"/>
    <w:rsid w:val="009E2640"/>
    <w:rsid w:val="009E33F7"/>
    <w:rsid w:val="009E4EDB"/>
    <w:rsid w:val="009E6533"/>
    <w:rsid w:val="009E7184"/>
    <w:rsid w:val="009F2B23"/>
    <w:rsid w:val="00A055E6"/>
    <w:rsid w:val="00A05C14"/>
    <w:rsid w:val="00A1001B"/>
    <w:rsid w:val="00A10DEC"/>
    <w:rsid w:val="00A17617"/>
    <w:rsid w:val="00A21F3F"/>
    <w:rsid w:val="00A33B7D"/>
    <w:rsid w:val="00A34415"/>
    <w:rsid w:val="00A36901"/>
    <w:rsid w:val="00A42CA0"/>
    <w:rsid w:val="00A43399"/>
    <w:rsid w:val="00A571ED"/>
    <w:rsid w:val="00A810BB"/>
    <w:rsid w:val="00AB032B"/>
    <w:rsid w:val="00AB46F6"/>
    <w:rsid w:val="00AC080D"/>
    <w:rsid w:val="00AC172F"/>
    <w:rsid w:val="00AC1932"/>
    <w:rsid w:val="00AD04E2"/>
    <w:rsid w:val="00AD3307"/>
    <w:rsid w:val="00AD790E"/>
    <w:rsid w:val="00AE0381"/>
    <w:rsid w:val="00AE07AA"/>
    <w:rsid w:val="00AE7B7A"/>
    <w:rsid w:val="00AF1B12"/>
    <w:rsid w:val="00AF627B"/>
    <w:rsid w:val="00AF78D1"/>
    <w:rsid w:val="00B07C82"/>
    <w:rsid w:val="00B21F15"/>
    <w:rsid w:val="00B2225F"/>
    <w:rsid w:val="00B251F5"/>
    <w:rsid w:val="00B434DE"/>
    <w:rsid w:val="00B46D4F"/>
    <w:rsid w:val="00B50783"/>
    <w:rsid w:val="00B516CE"/>
    <w:rsid w:val="00B61D33"/>
    <w:rsid w:val="00B72095"/>
    <w:rsid w:val="00B72274"/>
    <w:rsid w:val="00B7489C"/>
    <w:rsid w:val="00B75061"/>
    <w:rsid w:val="00B809D0"/>
    <w:rsid w:val="00B83552"/>
    <w:rsid w:val="00B83F3A"/>
    <w:rsid w:val="00B956AF"/>
    <w:rsid w:val="00BA21F7"/>
    <w:rsid w:val="00BB05D3"/>
    <w:rsid w:val="00BD2267"/>
    <w:rsid w:val="00BE7B68"/>
    <w:rsid w:val="00BF239D"/>
    <w:rsid w:val="00BF6D68"/>
    <w:rsid w:val="00BF79D7"/>
    <w:rsid w:val="00C00360"/>
    <w:rsid w:val="00C01157"/>
    <w:rsid w:val="00C06927"/>
    <w:rsid w:val="00C13258"/>
    <w:rsid w:val="00C25C40"/>
    <w:rsid w:val="00C40951"/>
    <w:rsid w:val="00C430DC"/>
    <w:rsid w:val="00C61EC7"/>
    <w:rsid w:val="00C827A1"/>
    <w:rsid w:val="00C82FB5"/>
    <w:rsid w:val="00C842CA"/>
    <w:rsid w:val="00C85AE1"/>
    <w:rsid w:val="00CA1020"/>
    <w:rsid w:val="00CA25D0"/>
    <w:rsid w:val="00CA48D0"/>
    <w:rsid w:val="00CA570E"/>
    <w:rsid w:val="00CB37E3"/>
    <w:rsid w:val="00CC1D23"/>
    <w:rsid w:val="00CD308D"/>
    <w:rsid w:val="00CD3AD9"/>
    <w:rsid w:val="00CD67DC"/>
    <w:rsid w:val="00CF364A"/>
    <w:rsid w:val="00CF4360"/>
    <w:rsid w:val="00CF716D"/>
    <w:rsid w:val="00D06A78"/>
    <w:rsid w:val="00D170F3"/>
    <w:rsid w:val="00D27D25"/>
    <w:rsid w:val="00D349CA"/>
    <w:rsid w:val="00D417E7"/>
    <w:rsid w:val="00D42D7E"/>
    <w:rsid w:val="00D435B3"/>
    <w:rsid w:val="00D56064"/>
    <w:rsid w:val="00D5692E"/>
    <w:rsid w:val="00D64D61"/>
    <w:rsid w:val="00D7533E"/>
    <w:rsid w:val="00D806B7"/>
    <w:rsid w:val="00D97B93"/>
    <w:rsid w:val="00DA2B44"/>
    <w:rsid w:val="00DB5FCC"/>
    <w:rsid w:val="00DC2697"/>
    <w:rsid w:val="00DE18C5"/>
    <w:rsid w:val="00DE29AE"/>
    <w:rsid w:val="00DE3A8C"/>
    <w:rsid w:val="00DE3E6F"/>
    <w:rsid w:val="00DE6855"/>
    <w:rsid w:val="00DF6098"/>
    <w:rsid w:val="00DF75E6"/>
    <w:rsid w:val="00DF7F53"/>
    <w:rsid w:val="00E00185"/>
    <w:rsid w:val="00E065F5"/>
    <w:rsid w:val="00E14BF4"/>
    <w:rsid w:val="00E26533"/>
    <w:rsid w:val="00E265F2"/>
    <w:rsid w:val="00E27B2A"/>
    <w:rsid w:val="00E35238"/>
    <w:rsid w:val="00E47911"/>
    <w:rsid w:val="00E508BE"/>
    <w:rsid w:val="00E5616F"/>
    <w:rsid w:val="00E6101D"/>
    <w:rsid w:val="00E67FCE"/>
    <w:rsid w:val="00E7122B"/>
    <w:rsid w:val="00E72E95"/>
    <w:rsid w:val="00E731D1"/>
    <w:rsid w:val="00E83F10"/>
    <w:rsid w:val="00E858D6"/>
    <w:rsid w:val="00E8770C"/>
    <w:rsid w:val="00E91262"/>
    <w:rsid w:val="00E92332"/>
    <w:rsid w:val="00E973BD"/>
    <w:rsid w:val="00E97EFA"/>
    <w:rsid w:val="00EB024B"/>
    <w:rsid w:val="00ED2F78"/>
    <w:rsid w:val="00EE2980"/>
    <w:rsid w:val="00F03429"/>
    <w:rsid w:val="00F207A4"/>
    <w:rsid w:val="00F412D1"/>
    <w:rsid w:val="00F426AA"/>
    <w:rsid w:val="00F42CBF"/>
    <w:rsid w:val="00F520CC"/>
    <w:rsid w:val="00F52873"/>
    <w:rsid w:val="00F54BCF"/>
    <w:rsid w:val="00F565FE"/>
    <w:rsid w:val="00F57E0C"/>
    <w:rsid w:val="00F618F0"/>
    <w:rsid w:val="00F70EC8"/>
    <w:rsid w:val="00F8093A"/>
    <w:rsid w:val="00F85DAC"/>
    <w:rsid w:val="00F92B71"/>
    <w:rsid w:val="00F96A4A"/>
    <w:rsid w:val="00FA3F01"/>
    <w:rsid w:val="00FB5E7C"/>
    <w:rsid w:val="00FB69D4"/>
    <w:rsid w:val="00FB7794"/>
    <w:rsid w:val="00FD3D6B"/>
    <w:rsid w:val="00FE2997"/>
    <w:rsid w:val="00FE4361"/>
    <w:rsid w:val="00FE6FD2"/>
    <w:rsid w:val="00FF24FC"/>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10F025-B55C-428C-B9E9-B9AF72E3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E7CE5"/>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C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E7CE5"/>
    <w:rPr>
      <w:sz w:val="18"/>
      <w:szCs w:val="18"/>
    </w:rPr>
  </w:style>
  <w:style w:type="paragraph" w:styleId="a4">
    <w:name w:val="footer"/>
    <w:basedOn w:val="a"/>
    <w:link w:val="Char0"/>
    <w:uiPriority w:val="99"/>
    <w:unhideWhenUsed/>
    <w:rsid w:val="005E7C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7CE5"/>
    <w:rPr>
      <w:sz w:val="18"/>
      <w:szCs w:val="18"/>
    </w:rPr>
  </w:style>
  <w:style w:type="paragraph" w:styleId="a5">
    <w:name w:val="Body Text Indent"/>
    <w:basedOn w:val="a"/>
    <w:link w:val="Char1"/>
    <w:uiPriority w:val="99"/>
    <w:semiHidden/>
    <w:unhideWhenUsed/>
    <w:rsid w:val="005E7CE5"/>
    <w:pPr>
      <w:spacing w:after="120"/>
      <w:ind w:leftChars="200" w:left="420"/>
    </w:pPr>
  </w:style>
  <w:style w:type="character" w:customStyle="1" w:styleId="Char1">
    <w:name w:val="正文文本缩进 Char"/>
    <w:basedOn w:val="a0"/>
    <w:link w:val="a5"/>
    <w:uiPriority w:val="99"/>
    <w:semiHidden/>
    <w:rsid w:val="005E7CE5"/>
    <w:rPr>
      <w:rFonts w:ascii="Calibri" w:eastAsia="仿宋" w:hAnsi="Calibri" w:cs="Times New Roman"/>
      <w:sz w:val="32"/>
    </w:rPr>
  </w:style>
  <w:style w:type="paragraph" w:styleId="2">
    <w:name w:val="Body Text First Indent 2"/>
    <w:basedOn w:val="a5"/>
    <w:link w:val="2Char"/>
    <w:qFormat/>
    <w:rsid w:val="005E7CE5"/>
    <w:pPr>
      <w:ind w:firstLineChars="200" w:firstLine="420"/>
    </w:pPr>
    <w:rPr>
      <w:szCs w:val="24"/>
    </w:rPr>
  </w:style>
  <w:style w:type="character" w:customStyle="1" w:styleId="2Char">
    <w:name w:val="正文首行缩进 2 Char"/>
    <w:basedOn w:val="Char1"/>
    <w:link w:val="2"/>
    <w:rsid w:val="005E7CE5"/>
    <w:rPr>
      <w:rFonts w:ascii="Calibri" w:eastAsia="仿宋"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412</Characters>
  <Application>Microsoft Office Word</Application>
  <DocSecurity>0</DocSecurity>
  <Lines>3</Lines>
  <Paragraphs>1</Paragraphs>
  <ScaleCrop>false</ScaleCrop>
  <Company>MS</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2021-12-06T06:55:00Z</dcterms:created>
  <dcterms:modified xsi:type="dcterms:W3CDTF">2021-12-06T06:56:00Z</dcterms:modified>
</cp:coreProperties>
</file>