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405" w:leftChars="-133" w:firstLine="467" w:firstLineChars="153"/>
        <w:textAlignment w:val="auto"/>
        <w:outlineLvl w:val="9"/>
        <w:rPr>
          <w:rFonts w:ascii="黑体" w:hAnsi="黑体" w:eastAsia="黑体"/>
          <w:color w:val="auto"/>
        </w:rPr>
      </w:pPr>
      <w:r>
        <w:rPr>
          <w:rFonts w:ascii="黑体" w:hAnsi="黑体" w:eastAsia="黑体"/>
          <w:color w:val="auto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405" w:leftChars="-133" w:firstLine="467" w:firstLineChars="153"/>
        <w:textAlignment w:val="auto"/>
        <w:outlineLvl w:val="9"/>
        <w:rPr>
          <w:rFonts w:hint="eastAsia" w:ascii="黑体" w:hAnsi="黑体" w:eastAsia="黑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省级挂牌督办重大安全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生产</w:t>
      </w:r>
      <w:r>
        <w:rPr>
          <w:rFonts w:hint="eastAsia" w:ascii="方正小标宋简体" w:eastAsia="方正小标宋简体"/>
          <w:color w:val="auto"/>
          <w:sz w:val="44"/>
          <w:szCs w:val="44"/>
        </w:rPr>
        <w:t>隐患销号明细表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4" w:firstLineChars="54"/>
        <w:jc w:val="center"/>
        <w:textAlignment w:val="auto"/>
        <w:outlineLvl w:val="9"/>
        <w:rPr>
          <w:rFonts w:hint="eastAsia" w:ascii="黑体" w:hAnsi="黑体" w:eastAsia="黑体"/>
          <w:color w:val="auto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808"/>
        <w:gridCol w:w="3663"/>
        <w:gridCol w:w="1413"/>
        <w:gridCol w:w="1176"/>
        <w:gridCol w:w="1814"/>
        <w:gridCol w:w="1611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隐患名称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分类</w:t>
            </w:r>
          </w:p>
        </w:tc>
        <w:tc>
          <w:tcPr>
            <w:tcW w:w="3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隐患基本情况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治理责任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属地监管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责任单位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行业督办单位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整改时限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销号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outlineLvl w:val="9"/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白水县鸿森煤业有限责任公司安全隐患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煤矿</w:t>
            </w:r>
          </w:p>
        </w:tc>
        <w:tc>
          <w:tcPr>
            <w:tcW w:w="3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outlineLvl w:val="9"/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1.2507运输巷掘进工作面、回风流中安装有甲烷传感器，但数据没有上传至监控中心站，不能实现甲烷电闭锁功能</w:t>
            </w: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白水县鸿森煤业有限责任公司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渭南市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人民政府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陕西煤监局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default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省应急厅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2021年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9月30日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  <w:t>同意销号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outlineLvl w:val="9"/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白水县鸿森煤业有限责任公司安全隐患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煤矿</w:t>
            </w:r>
          </w:p>
        </w:tc>
        <w:tc>
          <w:tcPr>
            <w:tcW w:w="3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outlineLvl w:val="9"/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2.矿井受奥灰水威胁，2507运输巷掘进工作面未进行探放水。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白水县鸿森煤业有限责任公司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渭南市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人民政府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陕西煤监局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default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省应急厅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2021年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9月30日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  <w:t>同意销号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  <w:t>白水县鸿森煤业有限责任公司进、回风大巷没有按设计施工到位等安全隐患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  <w:t>煤矿</w:t>
            </w:r>
          </w:p>
        </w:tc>
        <w:tc>
          <w:tcPr>
            <w:tcW w:w="3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3.二期工程280进、回风大巷没有按设计施工到位，未形成完整的系统，矿井提前进入三期工程掘进工作面轨道、运输顺槽，且轨道、运输顺槽位置与设计不一致。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  <w:t>白水县鸿森煤业有限责任公司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  <w:t>渭南市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  <w:t>人民政府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  <w:t>省应急厅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eastAsia="zh-CN"/>
              </w:rPr>
              <w:t>2020年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eastAsia="zh-CN"/>
              </w:rPr>
              <w:t>日前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4"/>
                <w:szCs w:val="24"/>
                <w:highlight w:val="none"/>
                <w:lang w:val="en-US" w:eastAsia="zh-CN"/>
              </w:rPr>
              <w:t>同意销号</w:t>
            </w:r>
          </w:p>
        </w:tc>
      </w:tr>
    </w:tbl>
    <w:p>
      <w:pPr>
        <w:tabs>
          <w:tab w:val="left" w:pos="5928"/>
          <w:tab w:val="left" w:pos="6240"/>
          <w:tab w:val="left" w:pos="8505"/>
        </w:tabs>
        <w:spacing w:line="560" w:lineRule="exact"/>
        <w:ind w:right="-51" w:rightChars="-17"/>
        <w:rPr>
          <w:rFonts w:ascii="宋体" w:hAnsi="宋体" w:eastAsia="宋体"/>
          <w:color w:val="auto"/>
          <w:spacing w:val="-6"/>
          <w:sz w:val="24"/>
          <w:szCs w:val="24"/>
        </w:rPr>
        <w:sectPr>
          <w:footerReference r:id="rId3" w:type="default"/>
          <w:footerReference r:id="rId4" w:type="even"/>
          <w:pgSz w:w="16838" w:h="11906" w:orient="landscape"/>
          <w:pgMar w:top="1701" w:right="1587" w:bottom="1587" w:left="1587" w:header="851" w:footer="964" w:gutter="0"/>
          <w:pgNumType w:fmt="numberInDash"/>
          <w:cols w:space="720" w:num="1"/>
          <w:rtlGutter w:val="0"/>
          <w:docGrid w:type="linesAndChars" w:linePitch="615" w:charSpace="-308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6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eastAsia="方正仿宋简体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2021-12-17T02:11:15Z</dcterms:created>
  <dc:creator>许颖</dc:creator>
  <cp:lastModifiedBy>许颖</cp:lastModifiedBy>
  <dcterms:modified xsi:type="dcterms:W3CDTF">2021-12-17T02:11:50Z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1A96D3762F6041F294F926DA401DDFA8</vt:lpwstr>
  </property>
</Properties>
</file>