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附件2</w:t>
      </w:r>
    </w:p>
    <w:p>
      <w:pPr>
        <w:spacing w:line="600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/>
          <w:snapToGrid w:val="0"/>
          <w:kern w:val="0"/>
          <w:sz w:val="44"/>
          <w:szCs w:val="32"/>
        </w:rPr>
      </w:pPr>
      <w:r>
        <w:rPr>
          <w:rFonts w:hint="eastAsia" w:ascii="黑体" w:hAnsi="黑体" w:eastAsia="黑体"/>
          <w:snapToGrid w:val="0"/>
          <w:kern w:val="0"/>
          <w:sz w:val="44"/>
          <w:szCs w:val="32"/>
        </w:rPr>
        <w:t>陕西省“平安农机”示范社创建条件</w:t>
      </w:r>
    </w:p>
    <w:p>
      <w:pPr>
        <w:spacing w:line="600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一、安全重视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1.“平安农机”示范社应有安全生产领导小组，有职责分工，有专职或兼职的农机安全生产管理员。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2.与上级农机监理机构签订农机安全生产责任书，与合作社社员（农机户）签订农机安全生产责任书达到100%。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3.拖拉机联合收割机登记率100%。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4.社员及聘用的拖拉机联合收割机驾驶员持证率100%。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5.拖拉机联合收割机检验率达到100%。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二、设施完善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6.有固定办公服务场所200平方米以上。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7.机库棚及维修间不少于200平方米，维修间应配备必要零配件货柜(架)、工具仪器柜(箱)等设施，设备应满足维修作业要求。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8.有培训室，有符合资质的维修技师。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9.大中型机具拥有量不少于10台（套）。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10.配备足量有效消防设施设备。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三、措施到位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11.农机安全生产制度健全。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12.有安全生产投入。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13.农业机械及驾驶操作人员台账齐全，农机事故记录、安全培训学习记录完整。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14.积极参与农机保险。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四、宣传教育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15.农机专业合作社社员接受农机安全生产和法制教育面达100%以上。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16.有农机驾驶操作人员学习活动室、农机安全宣传栏、农机安全宣传标语或挂图。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17.定期组织农机驾驶操作人员开展农机安全生产学习培训。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五、工作规范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18.农业机械牌证齐全规范，机具技术状态良好。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19.农机驾驶操作人员遵纪守法，遵守安全操作规程，无酒后驾驶、违法载人、无证驾驶操作等违法违规行为。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六、服务质量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20.农机作业质量好、服务态度优、维修质量高。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七、否决条件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21.近两年发生农机亡人事故的。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22.有违纪通报的。</w:t>
      </w:r>
    </w:p>
    <w:p>
      <w:pPr>
        <w:spacing w:line="200" w:lineRule="exact"/>
        <w:rPr>
          <w:rFonts w:ascii="仿宋_GB2312" w:eastAsia="仿宋_GB2312"/>
          <w:snapToGrid w:val="0"/>
          <w:kern w:val="0"/>
          <w:sz w:val="32"/>
          <w:szCs w:val="32"/>
        </w:rPr>
        <w:sectPr>
          <w:pgSz w:w="11906" w:h="16838"/>
          <w:pgMar w:top="1871" w:right="1531" w:bottom="1474" w:left="1531" w:header="851" w:footer="1134" w:gutter="0"/>
          <w:cols w:space="425" w:num="1"/>
          <w:docGrid w:linePitch="610" w:charSpace="-2506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12B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2022-05-31T10:59:43Z</dcterms:created>
  <dc:creator>Administrator</dc:creator>
  <cp:lastModifiedBy>Administrator</cp:lastModifiedBy>
  <dcterms:modified xsi:type="dcterms:W3CDTF">2022-05-31T10:59:52Z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ED04ECE9B4694017AD3996C65C37A839</vt:lpwstr>
  </property>
</Properties>
</file>