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附件3</w:t>
      </w:r>
    </w:p>
    <w:p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napToGrid w:val="0"/>
          <w:kern w:val="0"/>
          <w:sz w:val="44"/>
          <w:szCs w:val="32"/>
        </w:rPr>
      </w:pPr>
      <w:r>
        <w:rPr>
          <w:rFonts w:hint="eastAsia" w:ascii="黑体" w:hAnsi="黑体" w:eastAsia="黑体"/>
          <w:snapToGrid w:val="0"/>
          <w:kern w:val="0"/>
          <w:sz w:val="44"/>
          <w:szCs w:val="32"/>
        </w:rPr>
        <w:t>陕西省“平安农机”岗位标兵申报条件</w:t>
      </w:r>
    </w:p>
    <w:p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一、思想品德优良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积极践行社会主义核心价值观，讲政治、守规矩；团结协作、无私奉献，有良好的职业道德和事业心、责任心；模范遵守国家的法律法规，廉洁自律，有良好的道德品行。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二、业务能力过硬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具有较高的政策理论水平；熟悉农机安全生产方面的法律、法规、规章和规范性文件；熟悉农机安全监理业务知识，掌握本职工作技能；积极支持推进“平安农机”创建工作，成效显著。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三、履职尽责率先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爱岗敬业，恪尽职守，维护农机安全监理工作形象；工作务实肯干，行为规范，服务态度和岗位形象良好；注重调查研究，能结合当地农机安全生产实际，认真开展农机安全监理调研活动并提出建设性意见建议。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四、工作业绩突出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勇挑重担，能够出色完成工作任务，有效解决安全监理工作中遇到的困难和问题；开拓创新，能够不断学习与时俱进，工作中有所创新或突破，对事业发展产生积极效果；所在地区安全生产形势平稳向好；所从事的工作受到政府或有关部门表彰，受到农民机手广泛好评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五、评选范围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“平安农机”岗位标兵在各级农业农村部门和应急管理部门人员中产生。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六、否决条件</w:t>
      </w:r>
    </w:p>
    <w:p>
      <w:pPr>
        <w:spacing w:line="60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  <w:sectPr>
          <w:pgSz w:w="11906" w:h="16838"/>
          <w:pgMar w:top="1871" w:right="1531" w:bottom="1474" w:left="1531" w:header="851" w:footer="1134" w:gutter="0"/>
          <w:cols w:space="425" w:num="1"/>
          <w:docGrid w:linePitch="610" w:charSpace="-2506"/>
        </w:sect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有下列情形之一者不得申报：在安全监管岗位工作不满3年的；近3年内有因农民群众投诉、举报而被问责或有违法违纪情况的；违规办理监理业务的；工作中存在重大失误的。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42D4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2022-05-31T10:59:59Z</dcterms:created>
  <dc:creator>Administrator</dc:creator>
  <cp:lastModifiedBy>Administrator</cp:lastModifiedBy>
  <dcterms:modified xsi:type="dcterms:W3CDTF">2022-05-31T11:00:14Z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1A0B70F9BE7F48DA81C3F45F58D217DE</vt:lpwstr>
  </property>
</Properties>
</file>