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14" w:leftChars="-133" w:firstLine="477" w:firstLineChars="153"/>
        <w:textAlignment w:val="auto"/>
        <w:rPr>
          <w:rFonts w:hint="eastAsia" w:ascii="黑体" w:eastAsia="黑体" w:cs="黑体"/>
          <w:color w:val="000000"/>
        </w:rPr>
      </w:pPr>
      <w:r>
        <w:rPr>
          <w:rFonts w:hint="eastAsia" w:ascii="黑体" w:eastAsia="黑体" w:cs="黑体"/>
          <w:color w:val="00000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宋体"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highlight w:val="none"/>
        </w:rPr>
        <w:t>省级挂牌督办重大安全生产隐患销号明细表</w:t>
      </w:r>
    </w:p>
    <w:bookmarkEnd w:id="0"/>
    <w:p>
      <w:pPr>
        <w:pStyle w:val="2"/>
        <w:spacing w:after="0" w:line="400" w:lineRule="exact"/>
        <w:rPr>
          <w:rFonts w:hint="eastAsia"/>
        </w:rPr>
      </w:pPr>
    </w:p>
    <w:tbl>
      <w:tblPr>
        <w:tblStyle w:val="14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808"/>
        <w:gridCol w:w="3558"/>
        <w:gridCol w:w="1418"/>
        <w:gridCol w:w="1186"/>
        <w:gridCol w:w="1950"/>
        <w:gridCol w:w="195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2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隐患名称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行业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隐患基本情况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治理责任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属地监管责任单位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行业督办单位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整改时限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销号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G310法汤路桥下道路安全隐患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道路交通</w:t>
            </w:r>
          </w:p>
        </w:tc>
        <w:tc>
          <w:tcPr>
            <w:tcW w:w="3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auto"/>
                <w:sz w:val="24"/>
                <w:szCs w:val="24"/>
                <w:highlight w:val="none"/>
                <w:lang w:val="en-US" w:eastAsia="zh-CN"/>
              </w:rPr>
              <w:t>G310眉县境内法汤路桥下道路中间隔离带防撞墩和反光提醒标志、标识、标牌缺失不完善存在隐患。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眉县交通运输局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宝鸡市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人民政府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省交通运输厅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2022年10月底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8" w:firstLineChars="25"/>
        <w:textAlignment w:val="auto"/>
        <w:rPr>
          <w:rFonts w:hint="eastAsia"/>
          <w:color w:val="000000"/>
          <w:spacing w:val="0"/>
          <w:sz w:val="24"/>
          <w:szCs w:val="24"/>
        </w:rPr>
      </w:pPr>
    </w:p>
    <w:sectPr>
      <w:type w:val="continuous"/>
      <w:pgSz w:w="16838" w:h="11906" w:orient="landscape"/>
      <w:pgMar w:top="1587" w:right="1701" w:bottom="1587" w:left="1587" w:header="851" w:footer="992" w:gutter="0"/>
      <w:pgNumType w:fmt="numberInDash"/>
      <w:cols w:equalWidth="0" w:num="1">
        <w:col w:w="8732"/>
      </w:cols>
      <w:rtlGutter w:val="1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Lucida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HorizontalSpacing w:val="156"/>
  <w:drawingGridVerticalSpacing w:val="30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2JjOGNhNmUxOGMzMWY2NzBiYWU4YmE3ZTEwODNiODIifQ=="/>
  </w:docVars>
  <w:rsids>
    <w:rsidRoot w:val="00000000"/>
    <w:rsid w:val="00106CE5"/>
    <w:rsid w:val="090B4564"/>
    <w:rsid w:val="21A952E2"/>
    <w:rsid w:val="3C352ED2"/>
    <w:rsid w:val="70323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6">
    <w:name w:val="toc 5"/>
    <w:basedOn w:val="1"/>
    <w:next w:val="1"/>
    <w:uiPriority w:val="0"/>
    <w:pPr>
      <w:ind w:left="1680"/>
    </w:pPr>
  </w:style>
  <w:style w:type="paragraph" w:styleId="7">
    <w:name w:val="toc 3"/>
    <w:basedOn w:val="1"/>
    <w:next w:val="1"/>
    <w:uiPriority w:val="0"/>
    <w:pPr>
      <w:ind w:left="84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10">
    <w:name w:val="toc 1"/>
    <w:basedOn w:val="1"/>
    <w:next w:val="1"/>
    <w:uiPriority w:val="0"/>
  </w:style>
  <w:style w:type="paragraph" w:styleId="11">
    <w:name w:val="toc 4"/>
    <w:basedOn w:val="1"/>
    <w:next w:val="1"/>
    <w:uiPriority w:val="0"/>
    <w:pPr>
      <w:ind w:left="1260"/>
    </w:pPr>
  </w:style>
  <w:style w:type="paragraph" w:styleId="12">
    <w:name w:val="toc 2"/>
    <w:basedOn w:val="1"/>
    <w:next w:val="1"/>
    <w:uiPriority w:val="0"/>
    <w:pPr>
      <w:ind w:left="420"/>
    </w:p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Hyperlink"/>
    <w:basedOn w:val="1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MS</Company>
  <Pages>4</Pages>
  <Words>441</Words>
  <Characters>483</Characters>
  <Lines>103</Lines>
  <Paragraphs>33</Paragraphs>
  <TotalTime>5</TotalTime>
  <ScaleCrop>false</ScaleCrop>
  <LinksUpToDate>false</LinksUpToDate>
  <CharactersWithSpaces>539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2022-02-11T14:20:00Z</dcterms:created>
  <dc:creator>USER-</dc:creator>
  <cp:lastModifiedBy>安之若素i</cp:lastModifiedBy>
  <cp:lastPrinted>2022-09-09T10:09:00Z</cp:lastPrinted>
  <dcterms:modified xsi:type="dcterms:W3CDTF">2022-10-12T09:18:33Z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2AA887D1C3AF49DD9369D0C7A76254AC</vt:lpwstr>
  </property>
</Properties>
</file>