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rPr>
          <w:rFonts w:hint="eastAsia" w:ascii="黑体" w:hAnsi="黑体" w:eastAsia="黑体" w:cs="黑体"/>
          <w:szCs w:val="32"/>
        </w:rPr>
      </w:pPr>
      <w:r>
        <w:rPr>
          <w:rFonts w:hint="eastAsia" w:ascii="黑体" w:hAnsi="黑体" w:eastAsia="黑体" w:cs="黑体"/>
          <w:szCs w:val="32"/>
        </w:rPr>
        <w:t>附件1</w:t>
      </w:r>
    </w:p>
    <w:p>
      <w:pPr>
        <w:keepNext w:val="0"/>
        <w:keepLines w:val="0"/>
        <w:pageBreakBefore w:val="0"/>
        <w:widowControl w:val="0"/>
        <w:kinsoku/>
        <w:wordWrap/>
        <w:overflowPunct/>
        <w:topLinePunct w:val="0"/>
        <w:autoSpaceDE/>
        <w:autoSpaceDN/>
        <w:bidi w:val="0"/>
        <w:adjustRightInd/>
        <w:snapToGrid/>
        <w:spacing w:before="0" w:beforeLines="0" w:after="0" w:afterLines="0" w:line="200" w:lineRule="exact"/>
        <w:jc w:val="center"/>
        <w:textAlignment w:val="auto"/>
        <w:rPr>
          <w:rFonts w:hint="eastAsia" w:ascii="方正小标宋简体" w:hAnsi="方正小标宋简体" w:eastAsia="方正小标宋简体" w:cs="方正小标宋简体"/>
          <w:b w:val="0"/>
          <w:bCs/>
          <w:sz w:val="40"/>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烟花爆竹生产企业安全风险隐患排查表</w:t>
      </w:r>
    </w:p>
    <w:p>
      <w:pPr>
        <w:keepNext w:val="0"/>
        <w:keepLines w:val="0"/>
        <w:pageBreakBefore w:val="0"/>
        <w:widowControl w:val="0"/>
        <w:kinsoku/>
        <w:wordWrap/>
        <w:overflowPunct/>
        <w:topLinePunct w:val="0"/>
        <w:autoSpaceDE/>
        <w:autoSpaceDN/>
        <w:bidi w:val="0"/>
        <w:adjustRightInd/>
        <w:snapToGrid/>
        <w:spacing w:before="0" w:beforeLines="0" w:after="0" w:afterLines="0" w:line="200" w:lineRule="exact"/>
        <w:jc w:val="center"/>
        <w:textAlignment w:val="auto"/>
        <w:rPr>
          <w:rFonts w:hint="eastAsia" w:ascii="方正小标宋简体" w:hAnsi="方正小标宋简体" w:eastAsia="方正小标宋简体" w:cs="方正小标宋简体"/>
          <w:b w:val="0"/>
          <w:bCs/>
          <w:sz w:val="40"/>
          <w:szCs w:val="44"/>
        </w:rPr>
      </w:pPr>
    </w:p>
    <w:tbl>
      <w:tblPr>
        <w:tblStyle w:val="4"/>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7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86" w:type="dxa"/>
            <w:noWrap w:val="0"/>
            <w:vAlign w:val="center"/>
          </w:tcPr>
          <w:p>
            <w:pPr>
              <w:snapToGrid w:val="0"/>
              <w:spacing w:line="44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7768" w:type="dxa"/>
            <w:noWrap w:val="0"/>
            <w:vAlign w:val="center"/>
          </w:tcPr>
          <w:p>
            <w:pPr>
              <w:snapToGrid w:val="0"/>
              <w:spacing w:line="440" w:lineRule="exact"/>
              <w:jc w:val="center"/>
              <w:rPr>
                <w:rFonts w:hint="eastAsia" w:ascii="黑体" w:hAnsi="黑体" w:eastAsia="黑体" w:cs="黑体"/>
                <w:sz w:val="28"/>
                <w:szCs w:val="28"/>
              </w:rPr>
            </w:pPr>
            <w:r>
              <w:rPr>
                <w:rFonts w:hint="eastAsia" w:ascii="黑体" w:hAnsi="黑体" w:eastAsia="黑体" w:cs="黑体"/>
                <w:sz w:val="28"/>
                <w:szCs w:val="28"/>
              </w:rPr>
              <w:t>主要排查内容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7768" w:type="dxa"/>
            <w:noWrap w:val="0"/>
            <w:vAlign w:val="center"/>
          </w:tcPr>
          <w:p>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上半年安全专项检查发现的隐患问题是否已全部整改到位。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7768" w:type="dxa"/>
            <w:noWrap w:val="0"/>
            <w:vAlign w:val="center"/>
          </w:tcPr>
          <w:p>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是否完成对标自查，是否制定并落实“一企一策”对标改造提升方案。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7768" w:type="dxa"/>
            <w:noWrap w:val="0"/>
            <w:vAlign w:val="center"/>
          </w:tcPr>
          <w:p>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安全生产管理制度、操作规程是否符合《烟花爆竹生产企业安全生产许可证实施办法》第十三条规定并装订成册。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是否建立符合本企业实际的全员安全生产责任制和安全风险辨识、隐患排查治理、安全教育培训、企业负责人值班带班台账。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安全管理机构设置及人员配备是否符合《烟花爆竹生产企业安全生产许可证实施办法》第十二条规定。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是否配备注册安全工程师。企业主要负责人、分管负责人、安全生产管理人员、危险工序及特种作业人员是否考核合格或取得相应资格。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7768" w:type="dxa"/>
            <w:noWrap w:val="0"/>
            <w:vAlign w:val="center"/>
          </w:tcPr>
          <w:p>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是否存在分包转包行为，是否挂靠生产、冒牌生产、委托加工、购买含药半成品生产。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7768" w:type="dxa"/>
            <w:noWrap w:val="0"/>
            <w:vAlign w:val="center"/>
          </w:tcPr>
          <w:p>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厂（库）区及各危险性建筑物的内、外部安全距离是否符合GB50161要求。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9</w:t>
            </w:r>
          </w:p>
        </w:tc>
        <w:tc>
          <w:tcPr>
            <w:tcW w:w="7768" w:type="dxa"/>
            <w:noWrap w:val="0"/>
            <w:vAlign w:val="center"/>
          </w:tcPr>
          <w:p>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“三库”（成品总库、药物总库和危险品中转库）的设置是否满足实际生产需要。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10</w:t>
            </w:r>
          </w:p>
        </w:tc>
        <w:tc>
          <w:tcPr>
            <w:tcW w:w="7768" w:type="dxa"/>
            <w:noWrap w:val="0"/>
            <w:vAlign w:val="center"/>
          </w:tcPr>
          <w:p>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1.1级工（库）房是否设置防护屏障，防护屏障的结构等是否符合GB50161要求。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11</w:t>
            </w:r>
          </w:p>
        </w:tc>
        <w:tc>
          <w:tcPr>
            <w:tcW w:w="7768" w:type="dxa"/>
            <w:noWrap w:val="0"/>
            <w:vAlign w:val="center"/>
          </w:tcPr>
          <w:p>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工（库）房的防火、防雷设施是否设置且有效，防雷设施检测报告是否在有效期内。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12</w:t>
            </w:r>
          </w:p>
        </w:tc>
        <w:tc>
          <w:tcPr>
            <w:tcW w:w="7768" w:type="dxa"/>
            <w:noWrap w:val="0"/>
            <w:vAlign w:val="center"/>
          </w:tcPr>
          <w:p>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直接接触烟火药工序是否采用导静电工作台（地）面且平整并有效接地，是否使用不导静电的工（器）具。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13</w:t>
            </w:r>
          </w:p>
        </w:tc>
        <w:tc>
          <w:tcPr>
            <w:tcW w:w="7768" w:type="dxa"/>
            <w:noWrap w:val="0"/>
            <w:vAlign w:val="center"/>
          </w:tcPr>
          <w:p>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是否超许可范围生产，是否擅自改变工库房用途，是否存在超能力、改变工艺流程生产行为。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14</w:t>
            </w:r>
          </w:p>
        </w:tc>
        <w:tc>
          <w:tcPr>
            <w:tcW w:w="7768" w:type="dxa"/>
            <w:noWrap w:val="0"/>
            <w:vAlign w:val="center"/>
          </w:tcPr>
          <w:p>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工（库）房实际作业人员数量是否超过核定人数，实际滞留、存储药量是否超过核定药量。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15</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危险品生产区、总仓库区、行政区是否分区设置，围墙是否完整，是否设置防火隔离带。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16</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危险性工（库）房是否设置清晰醒目的标识牌，是否设置了明显的安全警示标志。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17</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是否私自搭建工（库）房、阳光棚、走廊等用于生产储存药物、半成品、成品，是否在周边废弃房屋内储存药物、半成品、成品</w:t>
            </w:r>
            <w:r>
              <w:rPr>
                <w:rFonts w:hint="eastAsia" w:ascii="仿宋" w:hAnsi="仿宋" w:eastAsia="仿宋" w:cs="仿宋"/>
                <w:sz w:val="28"/>
                <w:szCs w:val="28"/>
                <w:lang w:eastAsia="zh-CN"/>
              </w:rPr>
              <w:t>或</w:t>
            </w:r>
            <w:r>
              <w:rPr>
                <w:rFonts w:hint="eastAsia" w:ascii="仿宋" w:hAnsi="仿宋" w:eastAsia="仿宋" w:cs="仿宋"/>
                <w:sz w:val="28"/>
                <w:szCs w:val="28"/>
              </w:rPr>
              <w:t>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18</w:t>
            </w:r>
          </w:p>
        </w:tc>
        <w:tc>
          <w:tcPr>
            <w:tcW w:w="7768" w:type="dxa"/>
            <w:noWrap w:val="0"/>
            <w:vAlign w:val="center"/>
          </w:tcPr>
          <w:p>
            <w:pPr>
              <w:snapToGrid w:val="0"/>
              <w:spacing w:line="400" w:lineRule="exact"/>
              <w:rPr>
                <w:rFonts w:hint="eastAsia" w:ascii="仿宋" w:hAnsi="仿宋" w:eastAsia="仿宋" w:cs="仿宋"/>
                <w:sz w:val="28"/>
                <w:szCs w:val="28"/>
              </w:rPr>
            </w:pPr>
            <w:r>
              <w:rPr>
                <w:rFonts w:hint="eastAsia" w:ascii="仿宋" w:hAnsi="仿宋" w:eastAsia="仿宋" w:cs="仿宋"/>
                <w:sz w:val="28"/>
                <w:szCs w:val="28"/>
              </w:rPr>
              <w:t>有易燃易爆粉尘的工房工作台、地面、排水沟、沉淀池是否及时清理。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19</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涉裸药机械设备是否定期保养维护并建立台账，检维修机械设备前，是否彻底清理设备上的药物粉尘和工房内的药物、半成品、成品。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20</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是否建设应用具备基本功能要求的安全风险监测预警系统，并接入省级和部级平台。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21</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是否建立符合AQ4102要求的流向登记表、供货单位登记表、产品信息登记表，总库区各库房是否建立了流向登记台账。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22</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产品包装箱上是否粘贴流向登记标识码并录入全国烟花爆竹流向管理信息系统，实际库存是否与系统登记库存一致。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23</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是否违规使用禁用药物生产，氧化剂和还原剂称量是否在不同库房、使用不同的量具、盛放在不同容器内。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24</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是否将性质不相容的化工原材料分库储存，是否悬挂明显标识标志和危险化学品安全技术说明书。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blHeader/>
          <w:jc w:val="center"/>
        </w:trPr>
        <w:tc>
          <w:tcPr>
            <w:tcW w:w="886" w:type="dxa"/>
            <w:noWrap w:val="0"/>
            <w:vAlign w:val="center"/>
          </w:tcPr>
          <w:p>
            <w:pPr>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25</w:t>
            </w:r>
          </w:p>
        </w:tc>
        <w:tc>
          <w:tcPr>
            <w:tcW w:w="7768" w:type="dxa"/>
            <w:noWrap w:val="0"/>
            <w:vAlign w:val="center"/>
          </w:tcPr>
          <w:p>
            <w:pPr>
              <w:snapToGri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库房内危险物品的堆放是否符合GB11652要求，是否将不同危险等级产品混存，是否生产储存超标违禁产品。</w:t>
            </w:r>
          </w:p>
        </w:tc>
      </w:tr>
    </w:tbl>
    <w:p>
      <w:pPr>
        <w:pStyle w:val="2"/>
        <w:rPr>
          <w:rFonts w:hint="eastAsia"/>
        </w:rPr>
      </w:pPr>
      <w:bookmarkStart w:id="0" w:name="_GoBack"/>
      <w:bookmarkEnd w:id="0"/>
    </w:p>
    <w:sectPr>
      <w:footerReference r:id="rId5" w:type="default"/>
      <w:pgSz w:w="11900" w:h="16820"/>
      <w:pgMar w:top="1701" w:right="1587" w:bottom="1587" w:left="1587" w:header="850" w:footer="850" w:gutter="0"/>
      <w:pgNumType w:fmt="numberInDash"/>
      <w:cols w:space="0" w:num="1"/>
      <w:rtlGutter w:val="0"/>
      <w:docGrid w:type="linesAndChars" w:linePitch="615" w:charSpace="-17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9" w:lineRule="exact"/>
      <w:ind w:firstLine="4615"/>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HorizontalSpacing w:val="156"/>
  <w:drawingGridVerticalSpacing w:val="30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224472E4"/>
    <w:rsid w:val="02A57588"/>
    <w:rsid w:val="063A5C03"/>
    <w:rsid w:val="072B0A4F"/>
    <w:rsid w:val="08041EC2"/>
    <w:rsid w:val="1AB06CBA"/>
    <w:rsid w:val="224472E4"/>
    <w:rsid w:val="23CE6043"/>
    <w:rsid w:val="303D729F"/>
    <w:rsid w:val="35FB63BB"/>
    <w:rsid w:val="39FF47A3"/>
    <w:rsid w:val="5E98276B"/>
    <w:rsid w:val="76767E16"/>
    <w:rsid w:val="78203112"/>
    <w:rsid w:val="7B50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仿宋" w:cs="Arial"/>
      <w:snapToGrid w:val="0"/>
      <w:color w:val="000000"/>
      <w:kern w:val="0"/>
      <w:sz w:val="32"/>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2134</Words>
  <Characters>2211</Characters>
  <Lines>0</Lines>
  <Paragraphs>0</Paragraphs>
  <TotalTime>9</TotalTime>
  <ScaleCrop>false</ScaleCrop>
  <LinksUpToDate>false</LinksUpToDate>
  <CharactersWithSpaces>2211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2022-10-12T07:19:00Z</dcterms:created>
  <dc:creator>王亚晖</dc:creator>
  <cp:lastModifiedBy>安之若素i</cp:lastModifiedBy>
  <cp:lastPrinted>2022-10-14T07:10:00Z</cp:lastPrinted>
  <dcterms:modified xsi:type="dcterms:W3CDTF">2022-10-16T03:17:56Z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B3BD495133E64601972121D39608CD6D</vt:lpwstr>
  </property>
</Properties>
</file>