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00" w:lineRule="exact"/>
        <w:ind w:firstLine="0"/>
        <w:jc w:val="center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8至9月份煤矿矿长安全生产考核记分情况</w:t>
      </w:r>
    </w:p>
    <w:tbl>
      <w:tblPr>
        <w:tblStyle w:val="3"/>
        <w:tblW w:w="10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"/>
        <w:gridCol w:w="597"/>
        <w:gridCol w:w="563"/>
        <w:gridCol w:w="683"/>
        <w:gridCol w:w="835"/>
        <w:gridCol w:w="1050"/>
        <w:gridCol w:w="1050"/>
        <w:gridCol w:w="550"/>
        <w:gridCol w:w="783"/>
        <w:gridCol w:w="1134"/>
        <w:gridCol w:w="1150"/>
        <w:gridCol w:w="600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Header/>
          <w:jc w:val="center"/>
        </w:trPr>
        <w:tc>
          <w:tcPr>
            <w:tcW w:w="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号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地市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县区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煤矿</w:t>
            </w: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名称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矿长</w:t>
            </w: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姓名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任职</w:t>
            </w: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时间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持证</w:t>
            </w: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时间</w:t>
            </w:r>
          </w:p>
        </w:tc>
        <w:tc>
          <w:tcPr>
            <w:tcW w:w="4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记分情况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tblHeader/>
          <w:jc w:val="center"/>
        </w:trPr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记分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次数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执法（记分）单位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执法（记分）时间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记分情形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分值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榆林市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府谷县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府谷能源投资集团沙沟岔矿业有限公司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李增力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2022.3.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2022.8.20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榆林市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能源局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2022.8.8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7月份带班下井不足5次（4次）。依据第十二条第二款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eastAsia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2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神木市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神木县隆德矿业有限责任公司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严黄宝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2022.5.11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神木市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煤矿安全执法大队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2022.8.13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2022年8月13日对未取得采矿权的北部扩大区域擅自进行掘进作业；处罚煤矿100万元。依据第十条第三款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left="0" w:hanging="180" w:hangingChars="10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神木市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神木市瓷窑塔矿业有限责任公司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陈顺富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2021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2021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国家矿山安全监察局陕西局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矿井开采容易自燃煤层，3-1煤南翼区段布置了区段回风巷，未按专用回风巷管理，检查发现8月11日至13日多次有防爆车辆进入3-1煤区段回风巷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180" w:firstLineChars="100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神木市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陕西恒辽矿业有限责任公司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李星驰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2021.8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2021.11.4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神木市煤矿安全执法大队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2022.9.16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2022年9月16日针对“煤矿未制定安全技术措施擅自打开回风斜井与5-1煤矿的Y7-002永久密闭墙”的违法行为，共处罚煤矿22万元的罚款。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府谷县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中汇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富能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煤矿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王峰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2018.1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2021.9.26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府谷县能源局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2022.9.23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煤矿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矿长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6月份入井带班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次数不够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府谷县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府谷县祥荣煤矿有限公司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马立旗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国家矿山安全监察局陕西局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将井下采掘工作面进行劳务承包的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7月份未公告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0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横山区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榆林市横山区财源煤业有限公司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郭春禄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2021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国家矿山安全监察局陕西局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单次执法检查因安全隐患处罚5100万元—200万元（不含）的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7月份未公告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4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横山区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横山县殿市镇水坝滩煤矿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何彦禄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2019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2021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国家矿山安全监察局陕西局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单次执法检查因安全隐患处罚50万元—100万元（不含）的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7月份未公告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4" w:hRule="atLeast"/>
          <w:jc w:val="center"/>
        </w:trPr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横山区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陕西中太能源投资有限公司朱家峁煤矿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孙永新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2022.5.11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横山区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工贸局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2022.8.1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单次执法检查罚款73万元。依据第十二条第九款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6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神木市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神木市汇兴矿业有限公司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杜成平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2019.9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2019.11.30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神木市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煤矿安全执法大队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2022.8.3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2022年8月2日在井下使用非防爆无轨胶轮车，处罚煤矿60万元的罚款。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延安市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黄陵县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黄陵县太贤乡石牛沟煤矿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卢义光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2010.10.15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2021.7.2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延安市应急管理局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2022.7.29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检查发现超能力组织生产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-6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7月份未公告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3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textAlignment w:val="center"/>
              <w:rPr>
                <w:rFonts w:ascii="仿宋" w:eastAsia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宝鸡市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麟游县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陕西郭家河煤业有限责任公司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赵加才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2017.8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2017.9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eastAsia="zh-CN"/>
              </w:rPr>
              <w:t>麟游县应急管理局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安全隐患处罚165万元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－6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3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left="0" w:firstLine="0"/>
              <w:jc w:val="center"/>
              <w:textAlignment w:val="center"/>
              <w:rPr>
                <w:rFonts w:ascii="仿宋" w:eastAsia="仿宋" w:cs="仿宋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渭南市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合阳县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陕西陕煤澄合矿业有限公司西卓煤矿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王建芳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2019.6.12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2021.6.9-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2024.6.8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省应急管理厅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2022.8.19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8月17日西卓矿发生一起运输事故，死亡1人。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cs="仿宋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left="0" w:firstLine="0"/>
              <w:jc w:val="both"/>
              <w:textAlignment w:val="center"/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ind w:left="0" w:hanging="180" w:hangingChars="100"/>
              <w:jc w:val="both"/>
              <w:textAlignment w:val="center"/>
              <w:rPr>
                <w:rFonts w:ascii="仿宋" w:eastAsia="仿宋" w:cs="仿宋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咸阳市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彬州市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陕西火石咀煤矿有限公司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滑海利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2020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2021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国家矿山安全监察局陕西局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瓦斯超限作业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</w:t>
            </w: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left="0" w:hanging="180" w:hangingChars="100"/>
              <w:jc w:val="both"/>
              <w:textAlignment w:val="center"/>
              <w:rPr>
                <w:rFonts w:ascii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铜川市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left="0" w:firstLine="0"/>
              <w:jc w:val="center"/>
              <w:textAlignment w:val="center"/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印台区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left="0" w:firstLine="0"/>
              <w:jc w:val="center"/>
              <w:textAlignment w:val="center"/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永红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ind w:left="0" w:firstLine="0"/>
              <w:jc w:val="center"/>
              <w:textAlignment w:val="center"/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煤矿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left="0" w:firstLine="0"/>
              <w:jc w:val="center"/>
              <w:textAlignment w:val="center"/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李春林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left="0" w:firstLine="0"/>
              <w:jc w:val="center"/>
              <w:textAlignment w:val="center"/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2022</w:t>
            </w:r>
            <w:r>
              <w:rPr>
                <w:rFonts w:hint="eastAsia" w:ascii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left="0" w:firstLine="0"/>
              <w:jc w:val="center"/>
              <w:textAlignment w:val="center"/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计划培训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2022.9.1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4202工作面上下安全出口不畅通。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-3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ascii="仿宋" w:eastAsia="仿宋" w:cs="仿宋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GVhOTQ5ZjFhODQ1NTdlZDk3ZDIxNDlmNjdiMDQifQ=="/>
  </w:docVars>
  <w:rsids>
    <w:rsidRoot w:val="00000000"/>
    <w:rsid w:val="0778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0"/>
    <w:rPr>
      <w:rFonts w:ascii="Times New Roman" w:hAnsi="Times New Roman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2022-11-24T09:32:02Z</dcterms:created>
  <dc:creator>许颖</dc:creator>
  <cp:lastModifiedBy>许颖</cp:lastModifiedBy>
  <dcterms:modified xsi:type="dcterms:W3CDTF">2022-11-24T09:32:14Z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DFE11AF1CD424CE78CABF790C4873D8C</vt:lpwstr>
  </property>
</Properties>
</file>