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eastAsia" w:hAnsi="Times New Roman"/>
          <w:b/>
          <w:sz w:val="36"/>
          <w:lang w:val="en"/>
        </w:rPr>
      </w:pPr>
      <w:r>
        <w:rPr>
          <w:rFonts w:hint="eastAsia" w:hAnsi="Times New Roman"/>
          <w:b/>
          <w:sz w:val="36"/>
        </w:rPr>
        <w:t>附件</w:t>
      </w:r>
    </w:p>
    <w:tbl>
      <w:tblPr>
        <w:tblStyle w:val="12"/>
        <w:tblW w:w="148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22"/>
        <w:gridCol w:w="1984"/>
        <w:gridCol w:w="1489"/>
        <w:gridCol w:w="1612"/>
        <w:gridCol w:w="4270"/>
        <w:gridCol w:w="2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4899" w:type="dxa"/>
            <w:gridSpan w:val="7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36"/>
              </w:rPr>
            </w:pPr>
            <w:r>
              <w:rPr>
                <w:rFonts w:hint="eastAsia" w:hAnsi="Times New Roman"/>
                <w:b/>
                <w:sz w:val="36"/>
              </w:rPr>
              <w:t>延期危险化学品安全生产许可企业名单（</w:t>
            </w:r>
            <w:r>
              <w:rPr>
                <w:rFonts w:hint="eastAsia" w:hAnsi="Times New Roman"/>
                <w:b/>
                <w:sz w:val="36"/>
                <w:lang w:val="en"/>
              </w:rPr>
              <w:t>14</w:t>
            </w:r>
            <w:r>
              <w:rPr>
                <w:rFonts w:hint="eastAsia" w:hAnsi="Times New Roman"/>
                <w:b/>
                <w:sz w:val="36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序号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法    人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地    址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b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（负责人）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许可证编号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许可范围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Times New Roman"/>
                <w:sz w:val="28"/>
              </w:rPr>
            </w:pPr>
            <w:r>
              <w:rPr>
                <w:rFonts w:hint="eastAsia" w:hAnsi="Times New Roman"/>
                <w:b/>
                <w:sz w:val="28"/>
              </w:rPr>
              <w:t>许可证有效期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府谷县昊田煤电冶化有限公司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陕西省榆林市府谷县新民镇万家墩工业园区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王爱军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0"/>
              </w:rPr>
            </w:pPr>
            <w:r>
              <w:rPr>
                <w:rFonts w:hint="eastAsia" w:hAnsi="宋体"/>
                <w:sz w:val="20"/>
              </w:rPr>
              <w:t>（陕）WH安许证〔2023〕0189号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镁2万吨/年、煤焦油12万吨/年、碳化钙（电石）22万吨/年、煤气2.6亿m³/年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2023-01-23至2026-01-22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西安嘉德力精细石油化工有限责任公司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陕西省西安市高陵区泾河工业园区泾渭六路30号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和建宁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0"/>
              </w:rPr>
            </w:pPr>
            <w:r>
              <w:rPr>
                <w:rFonts w:hint="eastAsia" w:hAnsi="宋体"/>
                <w:sz w:val="20"/>
              </w:rPr>
              <w:t>（陕）WH安许证〔2023〕0196号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汽油抗爆剂1万吨/年、甲醇汽油5万吨/年、改性甲醇2万吨/年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2023-01-13至2025-12-15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安塞华油天然气有限公司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陕西省延安市安塞区化子坪镇鲍家营村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马玉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（陕）WH安许证〔2023〕0197号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液化天然气48万吨/年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2023-01-13至2025-12-22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陕西延长石油隆星化工有限公司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神木市锦界工业园区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姚鹏宙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（陕）WH安许证〔2023〕0198号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煤焦油3万吨/年、煤气4亿Nm³/年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2023-01-13至2025-12-29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富县盛泽精细化工有限公司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陕西省延安市富县牛武镇阳畔行政村095号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color w:val="auto"/>
                <w:w w:val="90"/>
                <w:sz w:val="22"/>
                <w:lang w:eastAsia="zh-CN"/>
              </w:rPr>
              <w:t>张宇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（陕）WH安许证〔2023〕0167号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液化石油气7万吨/年、溶剂油【闭杯闪点≤60℃】5万吨/年、石脑油5万吨/年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2023-01-13至2025-12-15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6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晶瑞新能源科技有限公司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陕西省渭南市华州区瓜坡镇良侯大道东侧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汪鸣豪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（陕）WH安许证〔2023〕0188号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锂离子电池电解液1万吨/年，氢气900万Nm</w:t>
            </w:r>
            <w:r>
              <w:rPr>
                <w:rFonts w:hint="eastAsia" w:hAnsi="宋体"/>
                <w:color w:val="auto"/>
                <w:w w:val="90"/>
                <w:sz w:val="22"/>
                <w:vertAlign w:val="superscript"/>
              </w:rPr>
              <w:t>3</w:t>
            </w:r>
            <w:r>
              <w:rPr>
                <w:rFonts w:hint="eastAsia" w:hAnsi="宋体"/>
                <w:color w:val="auto"/>
                <w:w w:val="90"/>
                <w:sz w:val="22"/>
              </w:rPr>
              <w:t>/年，α-吡咯烷酮5000吨/年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2023-01-23至2026-01-22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7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陕西未来能源化工有限公司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榆林市芹河镇榆横煤化学工业园北区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马洪光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（陕）WH安许证〔2023〕0074号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粗液体蜡1号、粗液体蜡2号、柴油共80万吨/年；稳定轻烃、石脑油共28万吨/年；液化石油气（工业、民用）共11万吨/年；硫磺9万吨/年；煤基费托含氧化合物5万吨/年。新增：丙烯、丙烷、混合C4共10万吨/年。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2023-01-23至2026-01-22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8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西安万祥新材料有限公司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西安市临潼区秦王一路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赵翔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（陕）WH安许证〔2023〕0199号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spacing w:val="-11"/>
                <w:w w:val="90"/>
                <w:sz w:val="22"/>
              </w:rPr>
              <w:t>特厚型静电涂料120吨/年、醇酸磁漆80吨/年、氨基烘干磁漆70吨/年、聚氨酯磁漆70吨/年、环氧磁漆60吨/年、元素有机硅漆60吨/年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2023-01-13至2025-07-03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9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陕西液化天然气投资发展有限公司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杨凌示范区渭惠东路35号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毛宗学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（陕）WH安许证〔2023〕0202号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both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液化天然气（LNG）44.8万吨/年；天然气32.85亿m³/年，凝析油（稳定轻烃）2700吨/年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2023-01-13至2023-03-09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10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府谷县宇超煤电化有限责任公司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陕西省榆林市府谷县老高川乡丁家伙盘村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马回营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（陕）WH安许证〔2023〕0190号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煤焦油6万吨/年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2023-01-23至2026-01-22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11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府谷大石新材料科技有限公司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陕西省榆林市府谷县三道沟新庙村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徐海林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（陕）WH安许证〔2023〕0191号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煤焦油7.8万吨/年，煤气3.78亿m³/年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2023-01-23至2026-01-22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神木市恒润煤化工有限公司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陕西省神木市孙家岔镇燕家塔工业园区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 w:line="28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张雄虎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（陕）WH安许证〔2023〕0201号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镁2万吨/年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2023-03-29至2026-03-28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  <w:lang w:val="en"/>
              </w:rPr>
            </w:pPr>
            <w:r>
              <w:rPr>
                <w:rFonts w:hint="eastAsia"/>
                <w:sz w:val="24"/>
                <w:lang w:val="en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府谷县蓝天盛电气化有限责任公司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陕西省榆林市府谷县老高川镇石板台村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吕勇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（陕）WH安许证〔2023〕0187号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煤焦油5万吨/年，煤气5亿Nm³/年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br w:type="textWrapping"/>
            </w:r>
            <w:r>
              <w:rPr>
                <w:rFonts w:hint="eastAsia" w:hAnsi="宋体"/>
                <w:color w:val="auto"/>
                <w:w w:val="90"/>
                <w:sz w:val="22"/>
              </w:rPr>
              <w:t>2023-01-13至2026-01-06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府谷县万鑫煤电化有限责任公司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陕西省榆林市府谷县老高川乡丁家伙盘工业园区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吴喜林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0"/>
              </w:rPr>
              <w:t>（陕）WH安许证〔2023〕0192号</w:t>
            </w:r>
          </w:p>
        </w:tc>
        <w:tc>
          <w:tcPr>
            <w:tcW w:w="4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镁2万吨/年、煤焦油9万吨/年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hAnsi="宋体"/>
                <w:color w:val="auto"/>
                <w:w w:val="90"/>
                <w:sz w:val="22"/>
              </w:rPr>
            </w:pPr>
            <w:r>
              <w:rPr>
                <w:rFonts w:hint="eastAsia" w:hAnsi="宋体"/>
                <w:color w:val="auto"/>
                <w:w w:val="90"/>
                <w:sz w:val="22"/>
              </w:rPr>
              <w:t>2023-01-24至2026-01-23</w:t>
            </w:r>
          </w:p>
        </w:tc>
      </w:tr>
    </w:tbl>
    <w:p>
      <w:pPr>
        <w:spacing w:beforeLines="0" w:afterLines="0"/>
        <w:rPr>
          <w:rFonts w:hint="default" w:ascii="Arial"/>
          <w:sz w:val="28"/>
        </w:rPr>
      </w:pPr>
    </w:p>
    <w:p>
      <w:pPr>
        <w:pStyle w:val="2"/>
        <w:spacing w:beforeLines="0" w:afterLines="0"/>
        <w:rPr>
          <w:rFonts w:hint="default"/>
          <w:sz w:val="28"/>
        </w:rPr>
      </w:pPr>
    </w:p>
    <w:p>
      <w:pPr>
        <w:pStyle w:val="5"/>
        <w:spacing w:beforeLines="0" w:afterLines="0"/>
        <w:rPr>
          <w:rFonts w:hint="default" w:ascii="Arial"/>
          <w:sz w:val="28"/>
        </w:rPr>
      </w:pPr>
    </w:p>
    <w:p>
      <w:pPr>
        <w:spacing w:beforeLines="0" w:afterLines="0"/>
        <w:rPr>
          <w:rFonts w:hint="default" w:ascii="Arial"/>
          <w:sz w:val="28"/>
        </w:rPr>
      </w:pPr>
    </w:p>
    <w:p>
      <w:pPr>
        <w:pStyle w:val="5"/>
        <w:spacing w:beforeLines="0" w:afterLines="0"/>
        <w:rPr>
          <w:rFonts w:hint="eastAsia"/>
          <w:sz w:val="18"/>
        </w:rPr>
      </w:pPr>
    </w:p>
    <w:p>
      <w:pPr>
        <w:pStyle w:val="5"/>
        <w:spacing w:beforeLines="0" w:afterLines="0"/>
        <w:rPr>
          <w:rFonts w:hint="default" w:ascii="Arial"/>
          <w:sz w:val="28"/>
        </w:rPr>
      </w:pPr>
    </w:p>
    <w:p>
      <w:pPr>
        <w:spacing w:beforeLines="0" w:afterLines="0"/>
        <w:rPr>
          <w:rFonts w:hint="default" w:ascii="Arial"/>
          <w:sz w:val="28"/>
        </w:rPr>
      </w:pPr>
    </w:p>
    <w:p>
      <w:pPr>
        <w:pStyle w:val="2"/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 w:ascii="Arial"/>
          <w:sz w:val="28"/>
        </w:rPr>
      </w:pPr>
      <w:r>
        <w:rPr>
          <w:rFonts w:hint="default" w:ascii="Arial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9144000" cy="25400"/>
                <wp:effectExtent l="0" t="4445" r="0" b="8255"/>
                <wp:wrapNone/>
                <wp:docPr id="1" name="鐩寸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鐩寸嚎 2" o:spid="_x0000_s1026" o:spt="20" style="position:absolute;left:0pt;margin-left:1.05pt;margin-top:6.7pt;height:2pt;width:720pt;z-index:251658240;mso-width-relative:page;mso-height-relative:page;" filled="f" stroked="t" coordsize="21600,21600" o:gfxdata="UEsDBAoAAAAAAIdO4kAAAAAAAAAAAAAAAAAEAAAAZHJzL1BLAwQUAAAACACHTuJA5PcVBdUAAAAI&#10;AQAADwAAAGRycy9kb3ducmV2LnhtbE2PzU7DQAyE70i8w8pIXCq6SRoBCtn0AOTGhRbE1c2aJCLr&#10;TbPbH3h6nBPc7JnR+HO5PrtBHWkKvWcD6TIBRdx423Nr4G1b39yDChHZ4uCZDHxTgHV1eVFiYf2J&#10;X+m4ia2SEg4FGuhiHAutQ9ORw7D0I7F4n35yGGWdWm0nPEm5G3SWJLfaYc9yocORHjtqvjYHZyDU&#10;77SvfxbNIvlYtZ6y/dPLMxpzfZUmD6AineNfGGZ8QYdKmHb+wDaowUCWSlDkVQ5qtvN8VnYy3eWg&#10;q1L/f6D6BVBLAwQUAAAACACHTuJAbBatNNMBAACUAwAADgAAAGRycy9lMm9Eb2MueG1srVNLjhMx&#10;EN0jcQfLe9KdaIKglc4sJgwbBJGAA1T86bbkn1yedHIJxJobsGLLhWbBLSg7IcNngxC9cJddz6/r&#10;vapeXR+cZXuV0ATf8/ms5Ux5EaTxQ8/fv7t98owzzOAl2OBVz48K+fX68aPVFDu1CGOwUiVGJB67&#10;KfZ8zDl2TYNiVA5wFqLylNQhOci0TUMjE0zE7myzaNunzRSSjCkIhUinm1OSryu/1krkN1qjysz2&#10;nGrLdU113ZW1Wa+gGxLE0YhzGfAPVTgwnj56odpABnaXzB9UzogUMOg8E8E1QWsjVNVAaubtb2re&#10;jhBV1ULmYLzYhP+PVrzebxMzknrHmQdHLfr28fP9l6/3nz6wRbFnitgR6sZv03mHcZuK1oNOrrxJ&#10;BTtUS48XS9UhM0GHz+dXV21LzgvKLZYUF87m4XJMmF+q4FgJem6NL4qhg/0rzCfoD0g5tp5NxLpc&#10;LIkSaGC0hUyhiyQB/VDvYrBG3hpryw1Mw+7GJraHMgL1OZfwC6x8ZAM4nnA1VWDQjQrkCy9ZPkYy&#10;x9MU81KCU5Izq2joS1SRGYz9GySpt55MKM6evCzRLsgjteIuJjOM5MS8Vlky1Ppq2XlMy2z9vK9M&#10;Dz/T+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k9xUF1QAAAAgBAAAPAAAAAAAAAAEAIAAAACIA&#10;AABkcnMvZG93bnJldi54bWxQSwECFAAUAAAACACHTuJAbBatNNMBAACU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Lines="0" w:afterLines="0"/>
        <w:rPr>
          <w:rFonts w:hint="default" w:ascii="Arial"/>
          <w:sz w:val="28"/>
        </w:rPr>
      </w:pPr>
      <w:r>
        <w:rPr>
          <w:rFonts w:hint="eastAsia"/>
          <w:sz w:val="28"/>
        </w:rPr>
        <w:t>陕西省应急管理厅</w:t>
      </w:r>
      <w:r>
        <w:rPr>
          <w:rFonts w:hint="default" w:ascii="Arial"/>
          <w:sz w:val="28"/>
        </w:rPr>
        <w:t xml:space="preserve">                                                                     20</w:t>
      </w:r>
      <w:r>
        <w:rPr>
          <w:rFonts w:hint="default" w:ascii="Arial"/>
          <w:sz w:val="28"/>
          <w:lang w:val="en"/>
        </w:rPr>
        <w:t>23</w:t>
      </w:r>
      <w:r>
        <w:rPr>
          <w:rFonts w:hint="eastAsia"/>
          <w:sz w:val="28"/>
        </w:rPr>
        <w:t>年</w:t>
      </w:r>
      <w:r>
        <w:rPr>
          <w:rFonts w:hint="eastAsia" w:ascii="Arial"/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 w:ascii="Arial"/>
          <w:sz w:val="28"/>
        </w:rPr>
        <w:t>9</w:t>
      </w:r>
      <w:r>
        <w:rPr>
          <w:rFonts w:hint="eastAsia"/>
          <w:sz w:val="28"/>
        </w:rPr>
        <w:t>日</w:t>
      </w:r>
    </w:p>
    <w:p>
      <w:pPr>
        <w:tabs>
          <w:tab w:val="right" w:pos="14680"/>
        </w:tabs>
        <w:spacing w:beforeLines="0" w:afterLines="0"/>
        <w:rPr>
          <w:rFonts w:hint="default" w:ascii="Arial"/>
          <w:sz w:val="24"/>
        </w:rPr>
      </w:pPr>
      <w:r>
        <w:rPr>
          <w:rFonts w:hint="default" w:ascii="Arial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108585</wp:posOffset>
                </wp:positionV>
                <wp:extent cx="9144000" cy="21590"/>
                <wp:effectExtent l="0" t="4445" r="0" b="12065"/>
                <wp:wrapNone/>
                <wp:docPr id="2" name="鐩寸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0" cy="21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鐩寸嚎 3" o:spid="_x0000_s1026" o:spt="20" style="position:absolute;left:0pt;margin-left:1.05pt;margin-top:8.55pt;height:1.7pt;width:720pt;z-index:251659264;mso-width-relative:page;mso-height-relative:page;" filled="f" stroked="t" coordsize="21600,21600" o:gfxdata="UEsDBAoAAAAAAIdO4kAAAAAAAAAAAAAAAAAEAAAAZHJzL1BLAwQUAAAACACHTuJAJ+++/dUAAAAI&#10;AQAADwAAAGRycy9kb3ducmV2LnhtbE2PzU7DQAyE70i8w8pIXKp2N6EUFLLpAciNCwXE1U1MEpH1&#10;ptntDzw9zqmcLM+Mxp/z9cn16kBj6DxbSBYGFHHl644bC+9v5fweVIjINfaeycIPBVgXlxc5ZrU/&#10;8isdNrFRUsIhQwttjEOmdahachgWfiAW78uPDqOsY6PrEY9S7nqdGrPSDjuWCy0O9NhS9b3ZOwuh&#10;/KBd+TurZubzpvGU7p5entHa66vEPICKdIrnMEz4gg6FMG39nuugegtpIkGR72RO9nI5KVsxzC3o&#10;Itf/Hyj+AFBLAwQUAAAACACHTuJATjv3g9kBAACUAwAADgAAAGRycy9lMm9Eb2MueG1srVNLjhMx&#10;EN0jcQfLe9LdYYKYVjqzmDBsEEQCDlCx3d2W/JPLk04ugVhzA1ZsudAsuAVlJ2RgZoMQWThlV/nV&#10;e8/Vy6u9NWynImrvOt7Mas6UE15qN3T844ebZy85wwROgvFOdfygkF+tnj5ZTqFVcz96I1VkBOKw&#10;nULHx5RCW1UoRmUBZz4oR8neRwuJtnGoZISJ0K2p5nX9opp8lCF6oRDpdH1M8lXB73sl0ru+R5WY&#10;6ThxS2WNZd3mtVotoR0ihFGLEw34BxYWtKOmZ6g1JGC3UT+CslpEj75PM+Ft5fteC1U0kJqmfqDm&#10;/QhBFS1kDoazTfj/YMXb3SYyLTs+58yBpSf68fnr3bfvd18+sefZnilgS1XXbhNPOwybmLXu+2jz&#10;P6lg+2Lp4Wyp2icm6PCyubioa3JeUG7eLC6L5dX95RAxvVbeshx03GiXFUMLuzeYqCGV/irJx8ax&#10;iVAX8wVBAg1MbyBRaANJQDeUu+iNljfamHwD47C9NpHtII9A+WVZhPtHWW6yBhyPdSV1HI5RgXzl&#10;JEuHQOY4mmKeKVglOTOKhj5HBAhtAm3+ppJaG0cMsrNHL3O09fJAT3Eboh5GcqIpLHOGnr7wPY1p&#10;nq3f9wXp/mNa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77791QAAAAgBAAAPAAAAAAAAAAEA&#10;IAAAACIAAABkcnMvZG93bnJldi54bWxQSwECFAAUAAAACACHTuJATjv3g9kBAACU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20" w:h="11900" w:orient="landscape"/>
      <w:pgMar w:top="1400" w:right="1060" w:bottom="1560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5E561F"/>
    <w:rsid w:val="6DFE3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Arial" w:eastAsia="宋体" w:cs="Times New Roman"/>
      <w:color w:val="000000"/>
      <w:sz w:val="24"/>
      <w:lang w:val="en-US" w:eastAsia="zh-CN"/>
    </w:rPr>
  </w:style>
  <w:style w:type="paragraph" w:styleId="6">
    <w:name w:val="heading 1"/>
    <w:basedOn w:val="1"/>
    <w:next w:val="1"/>
    <w:link w:val="18"/>
    <w:unhideWhenUsed/>
    <w:uiPriority w:val="99"/>
    <w:pPr>
      <w:spacing w:beforeLines="0" w:afterLines="0"/>
      <w:outlineLvl w:val="0"/>
    </w:pPr>
    <w:rPr>
      <w:rFonts w:hint="eastAsia"/>
      <w:b/>
      <w:sz w:val="32"/>
    </w:rPr>
  </w:style>
  <w:style w:type="paragraph" w:styleId="7">
    <w:name w:val="heading 2"/>
    <w:basedOn w:val="1"/>
    <w:next w:val="1"/>
    <w:link w:val="16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</w:rPr>
  </w:style>
  <w:style w:type="paragraph" w:styleId="8">
    <w:name w:val="heading 3"/>
    <w:basedOn w:val="1"/>
    <w:next w:val="1"/>
    <w:link w:val="17"/>
    <w:unhideWhenUsed/>
    <w:qFormat/>
    <w:uiPriority w:val="99"/>
    <w:pPr>
      <w:spacing w:beforeLines="0" w:afterLines="0"/>
      <w:outlineLvl w:val="2"/>
    </w:pPr>
    <w:rPr>
      <w:rFonts w:hint="eastAsia"/>
      <w:b/>
      <w:sz w:val="26"/>
    </w:rPr>
  </w:style>
  <w:style w:type="character" w:default="1" w:styleId="13">
    <w:name w:val="Default Paragraph Font"/>
    <w:unhideWhenUsed/>
    <w:qFormat/>
    <w:uiPriority w:val="99"/>
    <w:rPr>
      <w:rFonts w:hint="default"/>
      <w:sz w:val="24"/>
    </w:rPr>
  </w:style>
  <w:style w:type="table" w:default="1" w:styleId="1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beforeLines="0" w:afterLines="0" w:line="360" w:lineRule="atLeast"/>
      <w:ind w:firstLine="210"/>
      <w:textAlignment w:val="baseline"/>
    </w:pPr>
    <w:rPr>
      <w:rFonts w:hint="eastAsia" w:ascii="Arial" w:eastAsia="楷体_GB2312"/>
      <w:sz w:val="24"/>
    </w:rPr>
  </w:style>
  <w:style w:type="paragraph" w:styleId="3">
    <w:name w:val="Body Text Indent"/>
    <w:basedOn w:val="1"/>
    <w:next w:val="4"/>
    <w:unhideWhenUsed/>
    <w:qFormat/>
    <w:uiPriority w:val="0"/>
    <w:pPr>
      <w:spacing w:beforeLines="0" w:after="120" w:afterLines="0"/>
      <w:ind w:left="200" w:leftChars="200"/>
    </w:pPr>
    <w:rPr>
      <w:rFonts w:hint="eastAsia"/>
      <w:sz w:val="24"/>
    </w:rPr>
  </w:style>
  <w:style w:type="paragraph" w:styleId="4">
    <w:name w:val="caption"/>
    <w:basedOn w:val="1"/>
    <w:next w:val="1"/>
    <w:unhideWhenUsed/>
    <w:qFormat/>
    <w:locked/>
    <w:uiPriority w:val="0"/>
    <w:pPr>
      <w:spacing w:beforeLines="0" w:afterLines="0"/>
    </w:pPr>
    <w:rPr>
      <w:rFonts w:hint="eastAsia" w:ascii="黑体" w:eastAsia="黑体"/>
      <w:sz w:val="20"/>
    </w:rPr>
  </w:style>
  <w:style w:type="paragraph" w:styleId="5">
    <w:name w:val="Body Text"/>
    <w:basedOn w:val="1"/>
    <w:next w:val="1"/>
    <w:unhideWhenUsed/>
    <w:qFormat/>
    <w:uiPriority w:val="0"/>
    <w:pPr>
      <w:spacing w:beforeLines="0" w:afterLines="0" w:line="520" w:lineRule="exact"/>
    </w:pPr>
    <w:rPr>
      <w:rFonts w:hint="eastAsia"/>
      <w:sz w:val="18"/>
    </w:rPr>
  </w:style>
  <w:style w:type="paragraph" w:styleId="9">
    <w:name w:val="Balloon Text"/>
    <w:basedOn w:val="1"/>
    <w:link w:val="15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11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customStyle="1" w:styleId="14">
    <w:name w:val="页眉 Char"/>
    <w:basedOn w:val="13"/>
    <w:link w:val="11"/>
    <w:unhideWhenUsed/>
    <w:qFormat/>
    <w:locked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15">
    <w:name w:val="批注框文本 Char"/>
    <w:basedOn w:val="13"/>
    <w:link w:val="9"/>
    <w:unhideWhenUsed/>
    <w:qFormat/>
    <w:locked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16">
    <w:name w:val="标题 2 Char"/>
    <w:basedOn w:val="13"/>
    <w:link w:val="7"/>
    <w:unhideWhenUsed/>
    <w:qFormat/>
    <w:locked/>
    <w:uiPriority w:val="99"/>
    <w:rPr>
      <w:rFonts w:hint="eastAsia" w:ascii="宋体" w:hAnsi="Cambria" w:eastAsia="宋体"/>
      <w:b/>
      <w:color w:val="000000"/>
      <w:sz w:val="32"/>
    </w:rPr>
  </w:style>
  <w:style w:type="character" w:customStyle="1" w:styleId="17">
    <w:name w:val="标题 3 Char"/>
    <w:basedOn w:val="13"/>
    <w:link w:val="8"/>
    <w:unhideWhenUsed/>
    <w:qFormat/>
    <w:locked/>
    <w:uiPriority w:val="99"/>
    <w:rPr>
      <w:rFonts w:hint="default" w:ascii="Arial" w:hAnsi="Times New Roman" w:eastAsia="宋体"/>
      <w:b/>
      <w:color w:val="000000"/>
      <w:sz w:val="32"/>
    </w:rPr>
  </w:style>
  <w:style w:type="character" w:customStyle="1" w:styleId="18">
    <w:name w:val="标题 1 Char"/>
    <w:basedOn w:val="13"/>
    <w:link w:val="6"/>
    <w:unhideWhenUsed/>
    <w:qFormat/>
    <w:locked/>
    <w:uiPriority w:val="99"/>
    <w:rPr>
      <w:rFonts w:hint="default" w:ascii="Arial" w:hAnsi="Times New Roman" w:eastAsia="宋体"/>
      <w:b/>
      <w:color w:val="000000"/>
      <w:kern w:val="44"/>
      <w:sz w:val="44"/>
    </w:rPr>
  </w:style>
  <w:style w:type="character" w:customStyle="1" w:styleId="19">
    <w:name w:val="页脚 Char"/>
    <w:basedOn w:val="13"/>
    <w:link w:val="10"/>
    <w:unhideWhenUsed/>
    <w:qFormat/>
    <w:locked/>
    <w:uiPriority w:val="99"/>
    <w:rPr>
      <w:rFonts w:hint="default" w:ascii="Arial" w:hAnsi="Times New Roman" w:eastAsia="宋体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2023-02-09T08:32:00Z</dcterms:created>
  <dc:creator>admin</dc:creator>
  <cp:lastModifiedBy>谢全荣</cp:lastModifiedBy>
  <dcterms:modified xsi:type="dcterms:W3CDTF">2023-02-10T00:49:21Z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