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outlineLvl w:val="0"/>
        <w:rPr>
          <w:rFonts w:hint="eastAsia" w:ascii="黑体" w:hAnsi="黑体" w:eastAsia="黑体" w:cs="黑体"/>
          <w:b w:val="0"/>
          <w:bCs w:val="0"/>
          <w:szCs w:val="22"/>
        </w:rPr>
      </w:pPr>
      <w:r>
        <w:rPr>
          <w:rFonts w:hint="eastAsia" w:ascii="黑体" w:hAnsi="黑体" w:eastAsia="黑体" w:cs="黑体"/>
          <w:b w:val="0"/>
          <w:bCs w:val="0"/>
          <w:szCs w:val="22"/>
        </w:rPr>
        <w:t>附件</w:t>
      </w:r>
    </w:p>
    <w:p>
      <w:pPr>
        <w:autoSpaceDE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autoSpaceDE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2023年应急管理信息化建设重要任务列表</w:t>
      </w:r>
    </w:p>
    <w:p>
      <w:pPr>
        <w:autoSpaceDE w:val="0"/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tbl>
      <w:tblPr>
        <w:tblStyle w:val="4"/>
        <w:tblW w:w="13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678"/>
        <w:gridCol w:w="3827"/>
        <w:gridCol w:w="38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总体要求</w:t>
            </w:r>
          </w:p>
        </w:tc>
        <w:tc>
          <w:tcPr>
            <w:tcW w:w="12329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重要任务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省级（19项）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市级（14项）</w:t>
            </w: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</w:rPr>
              <w:t>县级（15项）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规划落地，确保建设项目有效完成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1、推进剩余7个项目建设：</w:t>
            </w:r>
          </w:p>
          <w:p>
            <w:pPr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（1）陕西省危险化学品管道安全生产风险监测预警系统建设项目</w:t>
            </w:r>
          </w:p>
          <w:p>
            <w:pPr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（2）陕西省城市安全感知系统建设项目</w:t>
            </w:r>
          </w:p>
          <w:p>
            <w:pPr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（3）陕西省应急管理事故和灾难现场处置感知系统建设项目</w:t>
            </w:r>
          </w:p>
          <w:p>
            <w:pPr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（4）陕西省应急移动平台系统建设项目</w:t>
            </w:r>
          </w:p>
          <w:p>
            <w:pPr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（5）陕西省应急管理重大风险隐患排查分析处置系统建设项目</w:t>
            </w:r>
          </w:p>
          <w:p>
            <w:pPr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（6）陕西省应急管理态势分析和决策支持系统建设项目</w:t>
            </w:r>
          </w:p>
          <w:p>
            <w:pPr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）陕西省应急管理综合应用平台业务系统集成项目</w:t>
            </w:r>
          </w:p>
          <w:p>
            <w:pPr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2、升级改进综合应用系统、应急管理“一张图”系统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1、加大推进综合应用平台、应急管理“一张图”使用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2、建设本级感知数据采集系统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3、开展四大领域监测预警数据接入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4、督导企业内监测预警设备升级</w:t>
            </w: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1、加大推进综合应用平台、应急管理“一张图”使用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2、建设本级感知数据采集系统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3、开展四大领域监测预警数据接入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4、督导企业内监测预警设备升级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加强监测预警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1、应急管理基础大数据体系建设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2、市县数据汇聚情况考核、质量通报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3、向市县提供监测预警基础服务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4、加大部、省系统推广应用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1、获取水利、气象、地质等灾害感知数据互通和融合共享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2、开展生产安全、自然灾害监测数据采集、获取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3、将获取的感知数据汇聚到省级综合应用平台</w:t>
            </w: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1、获取水利、气象、地质等灾害感知数据互通和融合共享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2、开展生产安全、自然灾害监测数据采集、获取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3、将获取的感知数据汇聚到省级综合应用平台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加强系统应用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1、开办两期市县应用系统使用培训班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1、使用综合应用平台开展业务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2、扩充本地应用功能和模块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3、建立安全运行保障机制</w:t>
            </w: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1、使用综合应用平台开展业务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2、扩充本地应用功能和模块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3、建立安全运行保障机制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加快应急通信建设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1、进行卫星通信移动设备升级改造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2、补充建设单兵、无人机、布控球、宽窄带自组网等通信备</w:t>
            </w: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1、进行县级卫星通信移动设备升级改造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2、补充建设单兵、无人机、布控球、宽窄带自组网等通信备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加快指挥体系建设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指导市县开展指挥中心建设</w:t>
            </w:r>
          </w:p>
          <w:p>
            <w:pPr>
              <w:widowControl/>
              <w:numPr>
                <w:ilvl w:val="-1"/>
                <w:numId w:val="0"/>
              </w:numPr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2、完成指挥信息系统建设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1、开展市级应急指挥中心建设</w:t>
            </w: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1、完成县级指挥中心建设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2、完成乡镇视频会议系统建设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加强智慧应急建设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1、印发“十四五”智慧应急实施方案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2、陕西省智慧应急可行性研究报告编制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3、建设一批智慧化应用模型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4、推进企业双重预防信息化系统建设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lang w:val="en-US" w:eastAsia="zh-CN"/>
              </w:rPr>
              <w:t>按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照省厅《陕西省应急管理“十四五”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lang w:val="en-US" w:eastAsia="zh-CN"/>
              </w:rPr>
              <w:t>智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慧应急建设实施方案》确保本级重点任务和相关建设项目落地见效</w:t>
            </w: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1、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lang w:val="en-US" w:eastAsia="zh-CN"/>
              </w:rPr>
              <w:t>按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照省厅《陕西省应急管理“十四五”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  <w:lang w:val="en-US" w:eastAsia="zh-CN"/>
              </w:rPr>
              <w:t>智</w:t>
            </w: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慧应急建设实施方案》确保本级重点任务和相关建设项目落地见效</w:t>
            </w:r>
          </w:p>
        </w:tc>
      </w:tr>
    </w:tbl>
    <w:p>
      <w:pPr>
        <w:rPr>
          <w:rFonts w:hint="eastAsia"/>
        </w:rPr>
      </w:pPr>
    </w:p>
    <w:p>
      <w:pPr>
        <w:tabs>
          <w:tab w:val="center" w:pos="4153"/>
          <w:tab w:val="right" w:pos="8306"/>
        </w:tabs>
        <w:rPr>
          <w:rFonts w:hint="eastAsia"/>
        </w:rPr>
        <w:sectPr>
          <w:pgSz w:w="16838" w:h="11906" w:orient="landscape"/>
          <w:pgMar w:top="1587" w:right="1701" w:bottom="1587" w:left="1587" w:header="851" w:footer="964" w:gutter="0"/>
          <w:pgNumType w:fmt="numberInDash"/>
          <w:cols w:space="0" w:num="1"/>
          <w:docGrid w:type="linesAndChars" w:linePitch="615" w:charSpace="-1668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B5056"/>
    <w:multiLevelType w:val="singleLevel"/>
    <w:tmpl w:val="774B50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1C22F1A"/>
    <w:rsid w:val="1A2B0F37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2023-02-23T09:11:59Z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7887FE58DE7F4C169741D394B36236F6</vt:lpwstr>
  </property>
</Properties>
</file>