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DB" w:rsidRDefault="001B28DB" w:rsidP="001B28DB">
      <w:pPr>
        <w:widowControl/>
        <w:rPr>
          <w:rFonts w:ascii="方正仿宋_GBK" w:eastAsia="方正仿宋_GBK" w:cs="方正仿宋_GBK" w:hint="eastAsia"/>
          <w:color w:val="000000"/>
          <w:kern w:val="0"/>
          <w:szCs w:val="32"/>
          <w:shd w:val="clear" w:color="auto" w:fill="F9F9F9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Cs w:val="32"/>
          <w:lang w:bidi="ar"/>
        </w:rPr>
        <w:t>附件</w:t>
      </w:r>
    </w:p>
    <w:p w:rsidR="001B28DB" w:rsidRDefault="001B28DB" w:rsidP="001B28D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9F9F9"/>
          <w:lang w:bidi="ar"/>
        </w:rPr>
      </w:pPr>
    </w:p>
    <w:p w:rsidR="001B28DB" w:rsidRDefault="001B28DB" w:rsidP="001B28DB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fldChar w:fldCharType="begin"/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instrText>HYPERLINK "http://yjt.shaanxi.gov.cn/upload/resources/file/2023/01/17/68169.docx" \o "工贸安全生产二级标准化企业名单.docx\" \\t \"/home/guest/Documents\\x/_blank"</w:instrTex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金属非金属矿山安全生产</w:t>
      </w:r>
    </w:p>
    <w:p w:rsidR="001B28DB" w:rsidRDefault="001B28DB" w:rsidP="001B28DB">
      <w:pPr>
        <w:widowControl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二级标准化企业名单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fldChar w:fldCharType="end"/>
      </w:r>
    </w:p>
    <w:p w:rsidR="001B28DB" w:rsidRDefault="001B28DB" w:rsidP="001B28D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9F9F9"/>
          <w:lang w:bidi="a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1"/>
        <w:gridCol w:w="4377"/>
        <w:gridCol w:w="1654"/>
        <w:gridCol w:w="2112"/>
      </w:tblGrid>
      <w:tr w:rsidR="001B28DB" w:rsidTr="00DE0709">
        <w:trPr>
          <w:trHeight w:val="94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</w:t>
            </w:r>
          </w:p>
          <w:p w:rsidR="001B28DB" w:rsidRDefault="001B28DB" w:rsidP="00DE07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</w:rPr>
              <w:t>评审分类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</w:rPr>
              <w:t>有效期限</w:t>
            </w:r>
          </w:p>
        </w:tc>
      </w:tr>
      <w:tr w:rsidR="001B28DB" w:rsidTr="00DE0709">
        <w:trPr>
          <w:trHeight w:val="94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陕西地矿汉中地质大队有限公司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初评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2026.4.7</w:t>
            </w:r>
          </w:p>
        </w:tc>
      </w:tr>
      <w:tr w:rsidR="001B28DB" w:rsidTr="00DE0709">
        <w:trPr>
          <w:trHeight w:val="106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汉中尧柏水泥有限公司</w:t>
            </w:r>
          </w:p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（大岭梁水泥用灰岩矿）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初评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2026.4.7</w:t>
            </w:r>
          </w:p>
        </w:tc>
      </w:tr>
      <w:tr w:rsidR="001B28DB" w:rsidTr="00DE0709">
        <w:trPr>
          <w:trHeight w:val="94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汉中勉县尧柏水泥有限公司（勉县灯盏窝水泥用灰岩矿）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初评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2026.4.7</w:t>
            </w:r>
          </w:p>
        </w:tc>
      </w:tr>
      <w:tr w:rsidR="001B28DB" w:rsidTr="00DE0709">
        <w:trPr>
          <w:trHeight w:val="94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汉中西乡尧柏水泥有限公司（西乡县盖仙寺水泥用灰岩矿）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复评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DB" w:rsidRDefault="001B28DB" w:rsidP="00DE070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hAnsi="仿宋" w:cs="仿宋" w:hint="eastAsia"/>
                <w:color w:val="000000"/>
                <w:sz w:val="28"/>
                <w:szCs w:val="28"/>
              </w:rPr>
              <w:t>2024.12.10</w:t>
            </w:r>
          </w:p>
        </w:tc>
      </w:tr>
    </w:tbl>
    <w:p w:rsidR="001B28DB" w:rsidRDefault="001B28DB" w:rsidP="001B28DB">
      <w:pPr>
        <w:rPr>
          <w:rFonts w:eastAsia="宋体" w:hint="eastAsia"/>
          <w:sz w:val="28"/>
          <w:szCs w:val="28"/>
        </w:rPr>
      </w:pPr>
      <w:r>
        <w:rPr>
          <w:rFonts w:eastAsia="宋体" w:hint="eastAsia"/>
          <w:sz w:val="28"/>
          <w:szCs w:val="28"/>
        </w:rPr>
        <w:t>备注：评审分类为复评或初评。</w:t>
      </w:r>
    </w:p>
    <w:p w:rsidR="007E5510" w:rsidRPr="001B28DB" w:rsidRDefault="007E5510">
      <w:bookmarkStart w:id="0" w:name="_GoBack"/>
      <w:bookmarkEnd w:id="0"/>
    </w:p>
    <w:sectPr w:rsidR="007E5510" w:rsidRPr="001B2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C37" w:rsidRDefault="00C52C37" w:rsidP="001B28DB">
      <w:r>
        <w:separator/>
      </w:r>
    </w:p>
  </w:endnote>
  <w:endnote w:type="continuationSeparator" w:id="0">
    <w:p w:rsidR="00C52C37" w:rsidRDefault="00C52C37" w:rsidP="001B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C37" w:rsidRDefault="00C52C37" w:rsidP="001B28DB">
      <w:r>
        <w:separator/>
      </w:r>
    </w:p>
  </w:footnote>
  <w:footnote w:type="continuationSeparator" w:id="0">
    <w:p w:rsidR="00C52C37" w:rsidRDefault="00C52C37" w:rsidP="001B2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00"/>
    <w:rsid w:val="00036FB9"/>
    <w:rsid w:val="001B1DF5"/>
    <w:rsid w:val="001B28DB"/>
    <w:rsid w:val="00287B62"/>
    <w:rsid w:val="002B2E05"/>
    <w:rsid w:val="003167E5"/>
    <w:rsid w:val="004D595B"/>
    <w:rsid w:val="0067567F"/>
    <w:rsid w:val="00756800"/>
    <w:rsid w:val="00777EAD"/>
    <w:rsid w:val="007C34F5"/>
    <w:rsid w:val="007E5510"/>
    <w:rsid w:val="00831894"/>
    <w:rsid w:val="0083412B"/>
    <w:rsid w:val="008819F6"/>
    <w:rsid w:val="008971C4"/>
    <w:rsid w:val="008A16B7"/>
    <w:rsid w:val="00980861"/>
    <w:rsid w:val="009D11A8"/>
    <w:rsid w:val="00A17768"/>
    <w:rsid w:val="00C07538"/>
    <w:rsid w:val="00C20E2B"/>
    <w:rsid w:val="00C52C37"/>
    <w:rsid w:val="00D231DE"/>
    <w:rsid w:val="00E2656A"/>
    <w:rsid w:val="00F272A0"/>
    <w:rsid w:val="00F327C4"/>
    <w:rsid w:val="00FC58AF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BDC4C-6FF4-45FD-9AA3-C1BC18D0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B28DB"/>
    <w:pPr>
      <w:widowControl w:val="0"/>
      <w:suppressAutoHyphens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B28D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B28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28DB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B28DB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1B2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MS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2023-04-23T09:35:00Z</dcterms:created>
  <dcterms:modified xsi:type="dcterms:W3CDTF">2023-04-23T09:35:00Z</dcterms:modified>
</cp:coreProperties>
</file>