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ascii="黑体" w:hAnsi="黑体" w:eastAsia="黑体" w:cs="宋体"/>
          <w:w w:val="96"/>
          <w:kern w:val="0"/>
        </w:rPr>
      </w:pPr>
      <w:r>
        <w:rPr>
          <w:rFonts w:hint="eastAsia" w:ascii="黑体" w:hAnsi="黑体" w:eastAsia="黑体" w:cs="宋体"/>
          <w:w w:val="96"/>
          <w:kern w:val="0"/>
        </w:rPr>
        <w:t>附件</w:t>
      </w:r>
    </w:p>
    <w:p>
      <w:pPr>
        <w:widowControl/>
        <w:spacing w:line="540" w:lineRule="exact"/>
        <w:jc w:val="center"/>
        <w:rPr>
          <w:rFonts w:ascii="黑体" w:hAnsi="黑体" w:eastAsia="黑体" w:cs="宋体"/>
          <w:w w:val="96"/>
          <w:kern w:val="0"/>
        </w:rPr>
      </w:pPr>
    </w:p>
    <w:p>
      <w:pPr>
        <w:widowControl/>
        <w:spacing w:line="240" w:lineRule="auto"/>
        <w:ind w:firstLine="880" w:firstLineChars="200"/>
        <w:jc w:val="center"/>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lang w:eastAsia="zh-CN"/>
        </w:rPr>
        <w:t>纳入安全生产领域联合惩戒对象信息汇总表</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ascii="方正小标宋简体" w:hAnsi="宋体" w:eastAsia="方正小标宋简体" w:cs="宋体"/>
          <w:w w:val="96"/>
          <w:kern w:val="0"/>
          <w:sz w:val="44"/>
          <w:szCs w:val="44"/>
        </w:rPr>
      </w:pPr>
    </w:p>
    <w:tbl>
      <w:tblPr>
        <w:tblStyle w:val="3"/>
        <w:tblpPr w:leftFromText="181" w:rightFromText="181" w:vertAnchor="text" w:horzAnchor="margin"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951"/>
        <w:gridCol w:w="1685"/>
        <w:gridCol w:w="2284"/>
        <w:gridCol w:w="1868"/>
        <w:gridCol w:w="2967"/>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534" w:type="dxa"/>
            <w:noWrap w:val="0"/>
            <w:vAlign w:val="center"/>
          </w:tcPr>
          <w:p>
            <w:pPr>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序号</w:t>
            </w:r>
          </w:p>
        </w:tc>
        <w:tc>
          <w:tcPr>
            <w:tcW w:w="2951" w:type="dxa"/>
            <w:noWrap w:val="0"/>
            <w:vAlign w:val="center"/>
          </w:tcPr>
          <w:p>
            <w:pPr>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企业名称</w:t>
            </w:r>
          </w:p>
        </w:tc>
        <w:tc>
          <w:tcPr>
            <w:tcW w:w="1685" w:type="dxa"/>
            <w:noWrap w:val="0"/>
            <w:vAlign w:val="center"/>
          </w:tcPr>
          <w:p>
            <w:pPr>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法定代表人或</w:t>
            </w:r>
          </w:p>
          <w:p>
            <w:pPr>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主要负责人</w:t>
            </w:r>
          </w:p>
        </w:tc>
        <w:tc>
          <w:tcPr>
            <w:tcW w:w="2284" w:type="dxa"/>
            <w:noWrap w:val="0"/>
            <w:vAlign w:val="center"/>
          </w:tcPr>
          <w:p>
            <w:pPr>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失信行为简况</w:t>
            </w:r>
          </w:p>
        </w:tc>
        <w:tc>
          <w:tcPr>
            <w:tcW w:w="1868" w:type="dxa"/>
            <w:noWrap w:val="0"/>
            <w:vAlign w:val="center"/>
          </w:tcPr>
          <w:p>
            <w:pPr>
              <w:spacing w:line="300" w:lineRule="exact"/>
              <w:jc w:val="center"/>
              <w:rPr>
                <w:rFonts w:ascii="黑体" w:hAnsi="黑体" w:eastAsia="黑体" w:cs="黑体"/>
                <w:bCs/>
                <w:kern w:val="0"/>
                <w:sz w:val="24"/>
                <w:szCs w:val="24"/>
              </w:rPr>
            </w:pPr>
            <w:r>
              <w:rPr>
                <w:rFonts w:hint="eastAsia" w:ascii="黑体" w:hAnsi="黑体" w:eastAsia="黑体" w:cs="黑体"/>
                <w:bCs/>
                <w:kern w:val="0"/>
                <w:sz w:val="24"/>
                <w:szCs w:val="24"/>
              </w:rPr>
              <w:t>纳入理由</w:t>
            </w:r>
          </w:p>
        </w:tc>
        <w:tc>
          <w:tcPr>
            <w:tcW w:w="2967" w:type="dxa"/>
            <w:noWrap w:val="0"/>
            <w:vAlign w:val="center"/>
          </w:tcPr>
          <w:p>
            <w:pPr>
              <w:spacing w:line="30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纳入时间</w:t>
            </w:r>
          </w:p>
        </w:tc>
        <w:tc>
          <w:tcPr>
            <w:tcW w:w="1446" w:type="dxa"/>
            <w:noWrap w:val="0"/>
            <w:vAlign w:val="center"/>
          </w:tcPr>
          <w:p>
            <w:pPr>
              <w:spacing w:line="300" w:lineRule="exact"/>
              <w:jc w:val="center"/>
              <w:rPr>
                <w:rFonts w:hint="eastAsia" w:ascii="黑体" w:hAnsi="黑体" w:eastAsia="黑体" w:cs="黑体"/>
                <w:bCs/>
                <w:kern w:val="0"/>
                <w:sz w:val="24"/>
                <w:szCs w:val="24"/>
                <w:lang w:eastAsia="zh-CN"/>
              </w:rPr>
            </w:pPr>
            <w:r>
              <w:rPr>
                <w:rFonts w:hint="eastAsia" w:ascii="黑体" w:hAnsi="黑体" w:eastAsia="黑体" w:cs="黑体"/>
                <w:bCs/>
                <w:kern w:val="0"/>
                <w:sz w:val="24"/>
                <w:szCs w:val="24"/>
                <w:lang w:eastAsia="zh-CN"/>
              </w:rPr>
              <w:t>备</w:t>
            </w:r>
            <w:r>
              <w:rPr>
                <w:rFonts w:hint="eastAsia" w:ascii="黑体" w:hAnsi="黑体" w:eastAsia="黑体" w:cs="黑体"/>
                <w:bCs/>
                <w:kern w:val="0"/>
                <w:sz w:val="24"/>
                <w:szCs w:val="24"/>
                <w:lang w:val="en-US" w:eastAsia="zh-CN"/>
              </w:rPr>
              <w:t xml:space="preserve"> </w:t>
            </w:r>
            <w:r>
              <w:rPr>
                <w:rFonts w:hint="eastAsia" w:ascii="黑体" w:hAnsi="黑体" w:eastAsia="黑体" w:cs="黑体"/>
                <w:bCs/>
                <w:kern w:val="0"/>
                <w:sz w:val="24"/>
                <w:szCs w:val="24"/>
                <w:lang w:eastAsia="zh-CN"/>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534" w:type="dxa"/>
            <w:noWrap w:val="0"/>
            <w:vAlign w:val="center"/>
          </w:tcPr>
          <w:p>
            <w:pPr>
              <w:spacing w:line="300" w:lineRule="exact"/>
              <w:jc w:val="center"/>
              <w:rPr>
                <w:rFonts w:ascii="仿宋_GB2312" w:hAnsi="Tahoma" w:cs="Tahoma"/>
                <w:b w:val="0"/>
                <w:bCs/>
                <w:kern w:val="0"/>
                <w:sz w:val="24"/>
                <w:szCs w:val="24"/>
              </w:rPr>
            </w:pPr>
            <w:r>
              <w:rPr>
                <w:rFonts w:hint="eastAsia" w:ascii="仿宋_GB2312" w:hAnsi="Tahoma" w:cs="Tahoma"/>
                <w:b w:val="0"/>
                <w:bCs/>
                <w:kern w:val="0"/>
                <w:sz w:val="24"/>
                <w:szCs w:val="24"/>
              </w:rPr>
              <w:t>1</w:t>
            </w:r>
          </w:p>
        </w:tc>
        <w:tc>
          <w:tcPr>
            <w:tcW w:w="2951" w:type="dxa"/>
            <w:noWrap w:val="0"/>
            <w:vAlign w:val="center"/>
          </w:tcPr>
          <w:p>
            <w:pPr>
              <w:spacing w:line="300" w:lineRule="exact"/>
              <w:jc w:val="left"/>
              <w:rPr>
                <w:rFonts w:ascii="仿宋" w:hAnsi="仿宋" w:eastAsia="仿宋"/>
                <w:b w:val="0"/>
                <w:bCs/>
                <w:sz w:val="24"/>
                <w:szCs w:val="24"/>
              </w:rPr>
            </w:pPr>
            <w:r>
              <w:rPr>
                <w:rFonts w:hint="eastAsia" w:ascii="仿宋" w:hAnsi="仿宋" w:eastAsia="仿宋"/>
                <w:b w:val="0"/>
                <w:bCs/>
                <w:sz w:val="24"/>
                <w:szCs w:val="24"/>
              </w:rPr>
              <w:t>陕西康泰聚鑫商贸有限公司（统一社会信用代码91610423MA6XT3YJ6G3YJ6G）</w:t>
            </w:r>
          </w:p>
        </w:tc>
        <w:tc>
          <w:tcPr>
            <w:tcW w:w="1685" w:type="dxa"/>
            <w:noWrap w:val="0"/>
            <w:vAlign w:val="center"/>
          </w:tcPr>
          <w:p>
            <w:pPr>
              <w:spacing w:line="300" w:lineRule="exact"/>
              <w:ind w:left="419" w:leftChars="131"/>
              <w:jc w:val="left"/>
              <w:rPr>
                <w:rFonts w:hint="eastAsia" w:ascii="仿宋" w:hAnsi="仿宋" w:eastAsia="仿宋"/>
                <w:sz w:val="24"/>
                <w:szCs w:val="24"/>
                <w:lang w:eastAsia="zh-CN"/>
              </w:rPr>
            </w:pPr>
            <w:r>
              <w:rPr>
                <w:rFonts w:hint="eastAsia" w:ascii="仿宋" w:hAnsi="仿宋" w:eastAsia="仿宋"/>
                <w:sz w:val="24"/>
                <w:szCs w:val="24"/>
                <w:lang w:eastAsia="zh-CN"/>
              </w:rPr>
              <w:t>刘建</w:t>
            </w:r>
            <w:r>
              <w:rPr>
                <w:rFonts w:hint="eastAsia" w:ascii="仿宋" w:hAnsi="仿宋"/>
                <w:sz w:val="24"/>
                <w:szCs w:val="24"/>
                <w:lang w:eastAsia="zh-CN"/>
              </w:rPr>
              <w:t>英</w:t>
            </w:r>
            <w:bookmarkStart w:id="0" w:name="_GoBack"/>
            <w:bookmarkEnd w:id="0"/>
          </w:p>
        </w:tc>
        <w:tc>
          <w:tcPr>
            <w:tcW w:w="2284" w:type="dxa"/>
            <w:noWrap w:val="0"/>
            <w:vAlign w:val="center"/>
          </w:tcPr>
          <w:p>
            <w:pPr>
              <w:rPr>
                <w:rFonts w:ascii="仿宋" w:hAnsi="仿宋" w:eastAsia="仿宋"/>
                <w:sz w:val="24"/>
                <w:szCs w:val="24"/>
                <w:shd w:val="clear" w:color="auto" w:fill="FFFFFF"/>
              </w:rPr>
            </w:pPr>
            <w:r>
              <w:rPr>
                <w:rFonts w:hint="eastAsia" w:ascii="仿宋" w:hAnsi="仿宋" w:eastAsia="仿宋"/>
                <w:sz w:val="24"/>
                <w:szCs w:val="24"/>
                <w:shd w:val="clear" w:color="auto" w:fill="FFFFFF"/>
              </w:rPr>
              <w:t>2021年5月13日，西咸新区空港新城北杜街办万联大道与东西一号线十字路口发生一起交通事故，造成3人死亡，4人受伤。</w:t>
            </w:r>
          </w:p>
        </w:tc>
        <w:tc>
          <w:tcPr>
            <w:tcW w:w="1868" w:type="dxa"/>
            <w:noWrap w:val="0"/>
            <w:vAlign w:val="center"/>
          </w:tcPr>
          <w:p>
            <w:pPr>
              <w:spacing w:line="300" w:lineRule="exact"/>
              <w:jc w:val="center"/>
              <w:rPr>
                <w:rFonts w:ascii="仿宋" w:hAnsi="仿宋" w:eastAsia="仿宋"/>
                <w:sz w:val="24"/>
                <w:szCs w:val="24"/>
                <w:shd w:val="clear" w:color="auto" w:fill="FFFFFF"/>
              </w:rPr>
            </w:pPr>
            <w:r>
              <w:rPr>
                <w:rFonts w:ascii="仿宋" w:hAnsi="仿宋" w:eastAsia="仿宋"/>
                <w:sz w:val="24"/>
                <w:szCs w:val="24"/>
                <w:shd w:val="clear" w:color="auto" w:fill="FFFFFF"/>
              </w:rPr>
              <w:t>发生</w:t>
            </w:r>
            <w:r>
              <w:rPr>
                <w:rFonts w:hint="eastAsia" w:ascii="仿宋" w:hAnsi="仿宋" w:eastAsia="仿宋"/>
                <w:sz w:val="24"/>
                <w:szCs w:val="24"/>
                <w:shd w:val="clear" w:color="auto" w:fill="FFFFFF"/>
              </w:rPr>
              <w:t>较</w:t>
            </w:r>
            <w:r>
              <w:rPr>
                <w:rFonts w:ascii="仿宋" w:hAnsi="仿宋" w:eastAsia="仿宋"/>
                <w:sz w:val="24"/>
                <w:szCs w:val="24"/>
                <w:shd w:val="clear" w:color="auto" w:fill="FFFFFF"/>
              </w:rPr>
              <w:t>大生产安全责任事故</w:t>
            </w:r>
            <w:r>
              <w:rPr>
                <w:rFonts w:hint="eastAsia" w:ascii="仿宋" w:hAnsi="仿宋" w:eastAsia="仿宋"/>
                <w:sz w:val="24"/>
                <w:szCs w:val="24"/>
                <w:shd w:val="clear" w:color="auto" w:fill="FFFFFF"/>
              </w:rPr>
              <w:t>。</w:t>
            </w:r>
          </w:p>
        </w:tc>
        <w:tc>
          <w:tcPr>
            <w:tcW w:w="2967" w:type="dxa"/>
            <w:noWrap w:val="0"/>
            <w:vAlign w:val="center"/>
          </w:tcPr>
          <w:p>
            <w:pPr>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2023年7月</w:t>
            </w:r>
          </w:p>
        </w:tc>
        <w:tc>
          <w:tcPr>
            <w:tcW w:w="1446" w:type="dxa"/>
            <w:noWrap w:val="0"/>
            <w:vAlign w:val="center"/>
          </w:tcPr>
          <w:p>
            <w:pPr>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534" w:type="dxa"/>
            <w:noWrap w:val="0"/>
            <w:vAlign w:val="center"/>
          </w:tcPr>
          <w:p>
            <w:pPr>
              <w:spacing w:line="320" w:lineRule="exact"/>
              <w:jc w:val="center"/>
              <w:rPr>
                <w:rFonts w:ascii="仿宋_GB2312" w:hAnsi="Tahoma" w:cs="Tahoma"/>
                <w:b/>
                <w:kern w:val="0"/>
                <w:sz w:val="21"/>
                <w:szCs w:val="21"/>
              </w:rPr>
            </w:pPr>
          </w:p>
        </w:tc>
        <w:tc>
          <w:tcPr>
            <w:tcW w:w="2951" w:type="dxa"/>
            <w:noWrap w:val="0"/>
            <w:vAlign w:val="center"/>
          </w:tcPr>
          <w:p>
            <w:pPr>
              <w:spacing w:line="200" w:lineRule="exact"/>
              <w:jc w:val="left"/>
              <w:rPr>
                <w:rFonts w:ascii="仿宋" w:hAnsi="仿宋" w:eastAsia="仿宋"/>
                <w:sz w:val="21"/>
                <w:szCs w:val="21"/>
              </w:rPr>
            </w:pPr>
          </w:p>
        </w:tc>
        <w:tc>
          <w:tcPr>
            <w:tcW w:w="1685" w:type="dxa"/>
            <w:noWrap w:val="0"/>
            <w:vAlign w:val="center"/>
          </w:tcPr>
          <w:p>
            <w:pPr>
              <w:spacing w:line="200" w:lineRule="exact"/>
              <w:jc w:val="center"/>
              <w:rPr>
                <w:rFonts w:ascii="仿宋" w:hAnsi="仿宋" w:eastAsia="仿宋"/>
                <w:sz w:val="21"/>
                <w:szCs w:val="21"/>
              </w:rPr>
            </w:pPr>
          </w:p>
        </w:tc>
        <w:tc>
          <w:tcPr>
            <w:tcW w:w="2284" w:type="dxa"/>
            <w:noWrap w:val="0"/>
            <w:vAlign w:val="center"/>
          </w:tcPr>
          <w:p>
            <w:pPr>
              <w:spacing w:line="200" w:lineRule="exact"/>
              <w:jc w:val="left"/>
              <w:rPr>
                <w:rFonts w:ascii="仿宋" w:hAnsi="仿宋" w:eastAsia="仿宋"/>
                <w:sz w:val="21"/>
                <w:szCs w:val="21"/>
              </w:rPr>
            </w:pPr>
          </w:p>
        </w:tc>
        <w:tc>
          <w:tcPr>
            <w:tcW w:w="1868" w:type="dxa"/>
            <w:noWrap w:val="0"/>
            <w:vAlign w:val="center"/>
          </w:tcPr>
          <w:p>
            <w:pPr>
              <w:spacing w:line="260" w:lineRule="exact"/>
              <w:jc w:val="center"/>
              <w:rPr>
                <w:rFonts w:ascii="仿宋" w:hAnsi="仿宋" w:eastAsia="仿宋"/>
                <w:sz w:val="21"/>
                <w:szCs w:val="21"/>
                <w:shd w:val="clear" w:color="auto" w:fill="FFFFFF"/>
              </w:rPr>
            </w:pPr>
          </w:p>
        </w:tc>
        <w:tc>
          <w:tcPr>
            <w:tcW w:w="2967" w:type="dxa"/>
            <w:noWrap w:val="0"/>
            <w:vAlign w:val="center"/>
          </w:tcPr>
          <w:p>
            <w:pPr>
              <w:spacing w:line="340" w:lineRule="exact"/>
              <w:rPr>
                <w:rFonts w:ascii="仿宋" w:hAnsi="仿宋" w:eastAsia="仿宋"/>
                <w:sz w:val="21"/>
                <w:szCs w:val="21"/>
              </w:rPr>
            </w:pPr>
          </w:p>
        </w:tc>
        <w:tc>
          <w:tcPr>
            <w:tcW w:w="1446" w:type="dxa"/>
            <w:noWrap w:val="0"/>
            <w:vAlign w:val="center"/>
          </w:tcPr>
          <w:p>
            <w:pPr>
              <w:spacing w:line="320" w:lineRule="exact"/>
              <w:jc w:val="center"/>
              <w:rPr>
                <w:rFonts w:ascii="仿宋" w:hAnsi="仿宋" w:eastAsia="仿宋"/>
                <w:sz w:val="21"/>
                <w:szCs w:val="21"/>
              </w:rPr>
            </w:pPr>
          </w:p>
        </w:tc>
      </w:tr>
    </w:tbl>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02D4653B"/>
    <w:rsid w:val="108F2676"/>
    <w:rsid w:val="11101DC5"/>
    <w:rsid w:val="16B3762F"/>
    <w:rsid w:val="1A2B0F37"/>
    <w:rsid w:val="3F44357F"/>
    <w:rsid w:val="3FB1329C"/>
    <w:rsid w:val="56842029"/>
    <w:rsid w:val="59570306"/>
    <w:rsid w:val="6797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line="360" w:lineRule="auto"/>
    </w:pPr>
    <w:rPr>
      <w:rFonts w:ascii="Times New Roman" w:hAnsi="Times New Roman" w:eastAsia="黑体"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2023-01-09T00:55:00Z</dcterms:created>
  <dc:creator>Administrator</dc:creator>
  <cp:lastModifiedBy>安之若素i</cp:lastModifiedBy>
  <dcterms:modified xsi:type="dcterms:W3CDTF">2023-07-05T07:06:33Z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7887FE58DE7F4C169741D394B36236F6</vt:lpwstr>
  </property>
</Properties>
</file>