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AA" w:rsidRDefault="00DE51AA" w:rsidP="00DE51AA">
      <w:pPr>
        <w:pStyle w:val="a5"/>
        <w:spacing w:after="0" w:line="600" w:lineRule="exact"/>
        <w:rPr>
          <w:rFonts w:ascii="黑体" w:eastAsia="黑体" w:cs="黑体"/>
          <w:color w:val="000000" w:themeColor="text1"/>
          <w:kern w:val="0"/>
          <w:szCs w:val="32"/>
        </w:rPr>
      </w:pPr>
      <w:r>
        <w:rPr>
          <w:rFonts w:ascii="黑体" w:eastAsia="黑体" w:cs="黑体" w:hint="eastAsia"/>
          <w:color w:val="000000"/>
          <w:kern w:val="0"/>
          <w:szCs w:val="32"/>
        </w:rPr>
        <w:t>附件5</w:t>
      </w:r>
    </w:p>
    <w:p w:rsidR="00DE51AA" w:rsidRDefault="00DE51AA" w:rsidP="00DE51AA">
      <w:pPr>
        <w:pStyle w:val="a0"/>
        <w:snapToGrid/>
        <w:spacing w:line="600" w:lineRule="exact"/>
        <w:rPr>
          <w:rFonts w:ascii="黑体" w:eastAsia="黑体" w:cs="黑体"/>
          <w:color w:val="000000" w:themeColor="text1"/>
          <w:kern w:val="0"/>
          <w:sz w:val="32"/>
          <w:szCs w:val="32"/>
        </w:rPr>
      </w:pPr>
    </w:p>
    <w:p w:rsidR="00DE51AA" w:rsidRDefault="00DE51AA" w:rsidP="00DE51AA">
      <w:pPr>
        <w:pStyle w:val="UserStyle0"/>
        <w:spacing w:before="0" w:after="0" w:line="600" w:lineRule="exact"/>
        <w:ind w:left="0" w:right="0"/>
        <w:rPr>
          <w:rFonts w:ascii="方正小标宋简体" w:eastAsia="方正小标宋简体" w:hAnsi="方正小标宋简体" w:cs="方正小标宋简体"/>
          <w:i w:val="0"/>
          <w:color w:val="000000" w:themeColor="text1"/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i w:val="0"/>
          <w:color w:val="000000" w:themeColor="text1"/>
          <w:spacing w:val="-11"/>
          <w:sz w:val="44"/>
          <w:szCs w:val="44"/>
        </w:rPr>
        <w:t>2022年度省级应急管理专项资金绩效自评表</w:t>
      </w:r>
    </w:p>
    <w:p w:rsidR="00DE51AA" w:rsidRDefault="00DE51AA" w:rsidP="00DE51AA">
      <w:pPr>
        <w:pStyle w:val="UserStyle0"/>
        <w:spacing w:before="0" w:after="0" w:line="600" w:lineRule="exact"/>
        <w:ind w:left="0" w:right="0"/>
        <w:rPr>
          <w:rFonts w:ascii="方正小标宋简体" w:eastAsia="方正小标宋简体" w:hAnsi="方正小标宋简体" w:cs="方正小标宋简体"/>
          <w:i w:val="0"/>
          <w:iCs/>
          <w:color w:val="000000" w:themeColor="text1"/>
          <w:spacing w:val="-11"/>
          <w:sz w:val="32"/>
          <w:szCs w:val="32"/>
        </w:rPr>
      </w:pPr>
      <w:r>
        <w:rPr>
          <w:rFonts w:ascii="楷体" w:eastAsia="楷体" w:cs="楷体" w:hint="eastAsia"/>
          <w:i w:val="0"/>
          <w:iCs/>
          <w:color w:val="000000" w:themeColor="text1"/>
          <w:sz w:val="32"/>
          <w:szCs w:val="32"/>
        </w:rPr>
        <w:t>（2022年度）</w:t>
      </w:r>
    </w:p>
    <w:tbl>
      <w:tblPr>
        <w:tblW w:w="938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961"/>
        <w:gridCol w:w="572"/>
        <w:gridCol w:w="1488"/>
        <w:gridCol w:w="1166"/>
        <w:gridCol w:w="938"/>
        <w:gridCol w:w="1051"/>
        <w:gridCol w:w="703"/>
        <w:gridCol w:w="544"/>
        <w:gridCol w:w="403"/>
        <w:gridCol w:w="1051"/>
      </w:tblGrid>
      <w:tr w:rsidR="00DE51AA" w:rsidTr="00F532F1">
        <w:trPr>
          <w:trHeight w:val="486"/>
          <w:jc w:val="center"/>
        </w:trPr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省级应急管理专项资金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陕西省应急管理厅</w:t>
            </w:r>
          </w:p>
        </w:tc>
      </w:tr>
      <w:tr w:rsidR="00DE51AA" w:rsidTr="00F532F1">
        <w:trPr>
          <w:trHeight w:val="603"/>
          <w:jc w:val="center"/>
        </w:trPr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4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杨明川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029-61166212</w:t>
            </w:r>
          </w:p>
        </w:tc>
      </w:tr>
      <w:tr w:rsidR="00DE51AA" w:rsidTr="00F532F1">
        <w:trPr>
          <w:trHeight w:val="620"/>
          <w:jc w:val="center"/>
        </w:trPr>
        <w:tc>
          <w:tcPr>
            <w:tcW w:w="14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全年预算数（A）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全年执行数（B）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执行率（B/A）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DE51AA" w:rsidTr="00F532F1">
        <w:trPr>
          <w:trHeight w:val="454"/>
          <w:jc w:val="center"/>
        </w:trPr>
        <w:tc>
          <w:tcPr>
            <w:tcW w:w="14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24000万元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24000万元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20718万元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8</w:t>
            </w:r>
          </w:p>
        </w:tc>
      </w:tr>
      <w:tr w:rsidR="00DE51AA" w:rsidTr="00F532F1">
        <w:trPr>
          <w:trHeight w:val="454"/>
          <w:jc w:val="center"/>
        </w:trPr>
        <w:tc>
          <w:tcPr>
            <w:tcW w:w="14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24000万元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24000万元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20718万元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8</w:t>
            </w:r>
          </w:p>
        </w:tc>
      </w:tr>
      <w:tr w:rsidR="00DE51AA" w:rsidTr="00F532F1">
        <w:trPr>
          <w:trHeight w:val="454"/>
          <w:jc w:val="center"/>
        </w:trPr>
        <w:tc>
          <w:tcPr>
            <w:tcW w:w="14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 xml:space="preserve">      上年结转资金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454"/>
          <w:jc w:val="center"/>
        </w:trPr>
        <w:tc>
          <w:tcPr>
            <w:tcW w:w="14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 xml:space="preserve">  其他资金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615"/>
          <w:jc w:val="center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年度总体目标完成情况</w:t>
            </w:r>
          </w:p>
        </w:tc>
        <w:tc>
          <w:tcPr>
            <w:tcW w:w="5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预期目标（年初设定）</w:t>
            </w:r>
          </w:p>
        </w:tc>
        <w:tc>
          <w:tcPr>
            <w:tcW w:w="3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 w:rsidR="00DE51AA" w:rsidTr="00F532F1">
        <w:trPr>
          <w:trHeight w:val="6498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left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目标1：推进安全风险管控和隐患排查治理双重预防机制建设，有效防范各类事故发生，遏制重大特大事故的发生，保障人民群众生命和财产安全。</w:t>
            </w:r>
          </w:p>
          <w:p w:rsidR="00DE51AA" w:rsidRDefault="00DE51AA" w:rsidP="00F532F1">
            <w:pPr>
              <w:spacing w:line="300" w:lineRule="exact"/>
              <w:jc w:val="left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目标2：全面加强自然灾害应急救助、帮助灾区完成倒损房恢复重建、确保受灾困难群众冬春生活，提升省级救灾工作能力。</w:t>
            </w:r>
          </w:p>
          <w:p w:rsidR="00DE51AA" w:rsidRDefault="00DE51AA" w:rsidP="00F532F1">
            <w:pPr>
              <w:spacing w:line="300" w:lineRule="exact"/>
              <w:jc w:val="left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目标3：全面提高防汛抗旱能力，健全防汛抗旱减灾体系，增强全社会防灾风险意识，实施有效防汛抢险减灾措施。大力提高抗旱水源保障能力，有效调度抗洪供水，确保城乡群众生活用水，促进社会经济持续发展。</w:t>
            </w:r>
          </w:p>
          <w:p w:rsidR="00DE51AA" w:rsidRDefault="00DE51AA" w:rsidP="00F532F1">
            <w:pPr>
              <w:spacing w:line="300" w:lineRule="exact"/>
              <w:jc w:val="left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目标4：加强扑救队伍建设和扑救物资储备，提升火灾扑救水平。进一步减少森林火灾，降低火灾损失，坚决杜绝重特大森林草原火灾和群死群伤事故发生力。</w:t>
            </w:r>
          </w:p>
          <w:p w:rsidR="00DE51AA" w:rsidRDefault="00DE51AA" w:rsidP="00F532F1">
            <w:pPr>
              <w:spacing w:line="300" w:lineRule="exact"/>
              <w:jc w:val="left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目标5：持续推进《陕西省自然灾害防治能力三年行动计划》。</w:t>
            </w:r>
          </w:p>
        </w:tc>
        <w:tc>
          <w:tcPr>
            <w:tcW w:w="3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left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目标1：推进安全风险管控和隐患排查治理双重预防机制建设，有效防范各类事故发生，遏制重大特大事故的发生，保障人民群众生命和财产安全。</w:t>
            </w:r>
          </w:p>
          <w:p w:rsidR="00DE51AA" w:rsidRDefault="00DE51AA" w:rsidP="00F532F1">
            <w:pPr>
              <w:spacing w:line="300" w:lineRule="exact"/>
              <w:jc w:val="left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目标2：协调、指挥、组织参与安全生产事故灾难应急救援和事故调查工作；健全完善应急预案，加强日常应急演练，做好应急处置评估，不断提高快速反应、科学处置救援能力。</w:t>
            </w:r>
          </w:p>
          <w:p w:rsidR="00DE51AA" w:rsidRDefault="00DE51AA" w:rsidP="00F532F1">
            <w:pPr>
              <w:spacing w:line="300" w:lineRule="exact"/>
              <w:jc w:val="left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目标3：加强无人看护、有人监护铁路道口管理，防止道口事故，保证铁路道口安全畅通。</w:t>
            </w:r>
          </w:p>
          <w:p w:rsidR="00DE51AA" w:rsidRDefault="00DE51AA" w:rsidP="00F532F1">
            <w:pPr>
              <w:spacing w:line="300" w:lineRule="exact"/>
              <w:jc w:val="left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目标4：保障受灾困难群众基本生活，减轻重建户资金压力。开展备汛备旱、汛旱预警、防汛抗洪抢险、抗旱减灾，确保城乡群众生命和生活用水安全。</w:t>
            </w:r>
          </w:p>
          <w:p w:rsidR="00DE51AA" w:rsidRDefault="00DE51AA" w:rsidP="00F532F1">
            <w:pPr>
              <w:spacing w:line="300" w:lineRule="exact"/>
              <w:jc w:val="left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目标5：组织开展森林草原火灾扑救能力建设，加强监测预警，完善体制机制和扑救预案，将森林草原火灾消灭在萌芽阶段，减少因灾损失，避免人员伤亡，坚决遏制重特大森林草原火灾发生，为创建平安陕西作出贡献。</w:t>
            </w:r>
          </w:p>
        </w:tc>
      </w:tr>
      <w:tr w:rsidR="00DE51AA" w:rsidTr="00F532F1">
        <w:trPr>
          <w:trHeight w:val="820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lastRenderedPageBreak/>
              <w:t>绩</w:t>
            </w: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br/>
              <w:t>效</w:t>
            </w: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br/>
              <w:t>指</w:t>
            </w: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br/>
              <w:t>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二级</w:t>
            </w: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年度</w:t>
            </w: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br/>
              <w:t>指标值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br/>
              <w:t>完成值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:rsidR="00DE51AA" w:rsidTr="00F532F1">
        <w:trPr>
          <w:trHeight w:val="567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产出指标</w:t>
            </w: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br/>
              <w:t>（50分）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数量</w:t>
            </w: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指标1：开展双重预防机制建设企业覆盖率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≥70%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≥70%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567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指标2：安全生产监管人员培训数量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≥3200人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13314人次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567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指标3：组织开展相关安全生产宣传活动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≥3次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5次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310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指标4：修复防汛抗旱应急设施，组织防汛抗洪抢险工作，确保人民生命财产安全，保障群众应急供水安全。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" w:cs="仿宋"/>
                <w:color w:val="000000"/>
                <w:sz w:val="20"/>
                <w:szCs w:val="20"/>
              </w:rPr>
              <w:t>00%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567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指标5：救助受灾困难群众人数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≥80万人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" w:cs="仿宋"/>
                <w:color w:val="000000"/>
                <w:sz w:val="20"/>
                <w:szCs w:val="20"/>
              </w:rPr>
              <w:t>70</w:t>
            </w:r>
            <w:r>
              <w:rPr>
                <w:rFonts w:ascii="仿宋" w:cs="仿宋" w:hint="eastAsia"/>
                <w:color w:val="000000"/>
                <w:sz w:val="20"/>
                <w:szCs w:val="20"/>
              </w:rPr>
              <w:t>万人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567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质量</w:t>
            </w: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指标1：安全生产监管人员培训质量</w:t>
            </w: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ab/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良好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良好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567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指标2：落实安全生产人员安全生产责任制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" w:cs="仿宋"/>
                <w:color w:val="000000"/>
                <w:sz w:val="20"/>
                <w:szCs w:val="20"/>
              </w:rPr>
              <w:t>00%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567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指标3：保证铁路道口人员福利待遇，改善道口环境。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 w:themeColor="text1"/>
                <w:sz w:val="20"/>
                <w:szCs w:val="20"/>
              </w:rPr>
              <w:t>≥</w:t>
            </w: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ascii="仿宋" w:cs="仿宋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 w:themeColor="text1"/>
                <w:sz w:val="20"/>
                <w:szCs w:val="20"/>
              </w:rPr>
              <w:t>≥</w:t>
            </w:r>
            <w:r>
              <w:rPr>
                <w:rFonts w:ascii="仿宋" w:cs="仿宋" w:hint="eastAsia"/>
                <w:color w:val="000000"/>
                <w:sz w:val="20"/>
                <w:szCs w:val="20"/>
              </w:rPr>
              <w:t>9</w:t>
            </w:r>
            <w:r>
              <w:rPr>
                <w:rFonts w:ascii="仿宋" w:cs="仿宋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567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指标4：确保群众生命财产安全，保障群众应急饮水安全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" w:cs="仿宋"/>
                <w:color w:val="000000"/>
                <w:sz w:val="20"/>
                <w:szCs w:val="20"/>
              </w:rPr>
              <w:t>00%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510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指标5：全省森林火灾受害率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 w:themeColor="text1"/>
                <w:sz w:val="20"/>
                <w:szCs w:val="20"/>
              </w:rPr>
              <w:t>≤</w:t>
            </w:r>
            <w:r>
              <w:rPr>
                <w:rFonts w:ascii="仿宋" w:cs="仿宋" w:hint="eastAsia"/>
                <w:color w:val="000000"/>
                <w:sz w:val="20"/>
                <w:szCs w:val="20"/>
              </w:rPr>
              <w:t>0.9‰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仿宋" w:cs="仿宋"/>
                <w:color w:val="000000"/>
                <w:sz w:val="20"/>
                <w:szCs w:val="20"/>
              </w:rPr>
              <w:t>.0022%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510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指标6：安全生产宣传覆盖率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 w:themeColor="text1"/>
                <w:sz w:val="20"/>
                <w:szCs w:val="20"/>
              </w:rPr>
              <w:t>≥</w:t>
            </w:r>
            <w:r>
              <w:rPr>
                <w:rFonts w:ascii="仿宋" w:cs="仿宋" w:hint="eastAsia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 w:themeColor="text1"/>
                <w:sz w:val="20"/>
                <w:szCs w:val="20"/>
              </w:rPr>
              <w:t>≥</w:t>
            </w:r>
            <w:r>
              <w:rPr>
                <w:rFonts w:ascii="仿宋" w:cs="仿宋" w:hint="eastAsia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310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指标7：确保受灾困难群众“五有”：有饭吃、有衣穿、有干净饮用水、有安全居所、有病能得到及时医治。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" w:cs="仿宋"/>
                <w:color w:val="000000"/>
                <w:sz w:val="20"/>
                <w:szCs w:val="20"/>
              </w:rPr>
              <w:t>00%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310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时效</w:t>
            </w: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指标1：及时组织重大险情抢险，迅速控制险情发展，全力减少灾害损失。及时组织抗旱减灾，迅速开展应急调水，全力减轻旱灾损失。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 w:themeColor="text1"/>
                <w:sz w:val="20"/>
                <w:szCs w:val="20"/>
              </w:rPr>
              <w:t>≥</w:t>
            </w:r>
            <w:r>
              <w:rPr>
                <w:rFonts w:ascii="仿宋" w:cs="仿宋" w:hint="eastAsia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 w:themeColor="text1"/>
                <w:sz w:val="20"/>
                <w:szCs w:val="20"/>
              </w:rPr>
              <w:t>≥</w:t>
            </w:r>
            <w:r>
              <w:rPr>
                <w:rFonts w:ascii="仿宋" w:cs="仿宋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仿宋" w:cs="仿宋"/>
                <w:color w:val="000000"/>
                <w:sz w:val="20"/>
                <w:szCs w:val="20"/>
              </w:rPr>
              <w:t>5%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567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指标2：火灾24小时扑灭率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 w:themeColor="text1"/>
                <w:sz w:val="20"/>
                <w:szCs w:val="20"/>
              </w:rPr>
              <w:t>≥9</w:t>
            </w:r>
            <w:r>
              <w:rPr>
                <w:rFonts w:ascii="仿宋" w:cs="仿宋" w:hint="eastAsia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 w:themeColor="text1"/>
                <w:sz w:val="20"/>
                <w:szCs w:val="20"/>
              </w:rPr>
              <w:t>≥</w:t>
            </w:r>
            <w:r>
              <w:rPr>
                <w:rFonts w:ascii="仿宋" w:cs="仿宋" w:hint="eastAsia"/>
                <w:color w:val="000000"/>
                <w:sz w:val="20"/>
                <w:szCs w:val="20"/>
              </w:rPr>
              <w:t>9</w:t>
            </w:r>
            <w:r>
              <w:rPr>
                <w:rFonts w:ascii="仿宋" w:cs="仿宋"/>
                <w:color w:val="000000"/>
                <w:sz w:val="20"/>
                <w:szCs w:val="20"/>
              </w:rPr>
              <w:t>5%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310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指标3：安全生产宣传指标完成率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 w:themeColor="text1"/>
                <w:sz w:val="20"/>
                <w:szCs w:val="20"/>
              </w:rPr>
              <w:t>≥9</w:t>
            </w:r>
            <w:r>
              <w:rPr>
                <w:rFonts w:ascii="仿宋" w:cs="仿宋" w:hint="eastAsia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/>
                <w:color w:val="000000"/>
                <w:sz w:val="20"/>
                <w:szCs w:val="20"/>
              </w:rPr>
              <w:t>120</w:t>
            </w:r>
            <w:r>
              <w:rPr>
                <w:rFonts w:ascii="仿宋" w:cs="仿宋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310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指标4：灾害发生后，受灾困难群众得到基本生活救助。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≤12小时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≤12小时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310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成本</w:t>
            </w: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指标1：预算控制数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 w:themeColor="text1"/>
                <w:sz w:val="20"/>
                <w:szCs w:val="20"/>
              </w:rPr>
              <w:t>24000</w:t>
            </w:r>
            <w:r>
              <w:rPr>
                <w:rFonts w:ascii="仿宋" w:cs="仿宋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" w:cs="仿宋"/>
                <w:color w:val="000000"/>
                <w:sz w:val="20"/>
                <w:szCs w:val="20"/>
              </w:rPr>
              <w:t>0718</w:t>
            </w:r>
            <w:r>
              <w:rPr>
                <w:rFonts w:ascii="仿宋" w:cs="仿宋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310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效益指标</w:t>
            </w: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br/>
              <w:t>（30分）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指标1：重特大事故得到有效遏制，减少人员伤亡及财产损失。确保全省安全生产持续稳定好转。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不断提高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不断提高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310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指标2：提高企业安全生产水平，提升全社会安全意识，在全社会营造良好舆论环境。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310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指标3：有力维护社会和谐稳定，提升民生保障能力。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有效提高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有效提高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310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指标1：重特大事故得到有效遏制，减少人员伤亡及财产损失。确保全省安全生产持续稳定好转。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不断提高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不断提高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310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指标2：提高企业安全生产水平，提升全社会安全意识，在全社会营造良好舆论环境。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310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指标3：有力维护社会和谐稳定，提升民生保障能力。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有效提高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有效提高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310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指标1：促进经济社会健康可持续发展和社会和谐稳定。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长期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长期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567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满意度</w:t>
            </w: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br/>
              <w:t>指标</w:t>
            </w: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br/>
              <w:t>（10分）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指标1：受灾困难群众满意度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 w:themeColor="text1"/>
                <w:sz w:val="20"/>
                <w:szCs w:val="20"/>
              </w:rPr>
              <w:t>≥</w:t>
            </w:r>
            <w:r>
              <w:rPr>
                <w:rFonts w:ascii="仿宋" w:cs="仿宋" w:hint="eastAsia"/>
                <w:color w:val="000000"/>
                <w:sz w:val="20"/>
                <w:szCs w:val="20"/>
              </w:rPr>
              <w:t>9</w:t>
            </w:r>
            <w:r>
              <w:rPr>
                <w:rFonts w:ascii="仿宋" w:cs="仿宋"/>
                <w:color w:val="000000"/>
                <w:sz w:val="20"/>
                <w:szCs w:val="20"/>
              </w:rPr>
              <w:t>5%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310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kern w:val="0"/>
                <w:sz w:val="20"/>
                <w:szCs w:val="20"/>
              </w:rPr>
              <w:t>指标2：通过强有力的应急管理工作，让群众获得安全感。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≥80%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≥80%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  <w:tr w:rsidR="00DE51AA" w:rsidTr="00F532F1">
        <w:trPr>
          <w:trHeight w:val="310"/>
          <w:jc w:val="center"/>
        </w:trPr>
        <w:tc>
          <w:tcPr>
            <w:tcW w:w="6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  <w:r>
              <w:rPr>
                <w:rFonts w:ascii="仿宋" w:cs="仿宋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1AA" w:rsidRDefault="00DE51AA" w:rsidP="00F532F1">
            <w:pPr>
              <w:spacing w:line="300" w:lineRule="exact"/>
              <w:jc w:val="center"/>
              <w:rPr>
                <w:rFonts w:ascii="仿宋" w:cs="仿宋"/>
                <w:color w:val="000000"/>
                <w:sz w:val="20"/>
                <w:szCs w:val="20"/>
              </w:rPr>
            </w:pPr>
          </w:p>
        </w:tc>
      </w:tr>
    </w:tbl>
    <w:p w:rsidR="00713F4C" w:rsidRDefault="00713F4C">
      <w:pPr>
        <w:rPr>
          <w:rFonts w:hint="eastAsia"/>
        </w:rPr>
      </w:pPr>
      <w:bookmarkStart w:id="0" w:name="_GoBack"/>
      <w:bookmarkEnd w:id="0"/>
    </w:p>
    <w:sectPr w:rsidR="00713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1D1" w:rsidRDefault="00FA41D1" w:rsidP="00DE51AA">
      <w:r>
        <w:separator/>
      </w:r>
    </w:p>
  </w:endnote>
  <w:endnote w:type="continuationSeparator" w:id="0">
    <w:p w:rsidR="00FA41D1" w:rsidRDefault="00FA41D1" w:rsidP="00DE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1D1" w:rsidRDefault="00FA41D1" w:rsidP="00DE51AA">
      <w:r>
        <w:separator/>
      </w:r>
    </w:p>
  </w:footnote>
  <w:footnote w:type="continuationSeparator" w:id="0">
    <w:p w:rsidR="00FA41D1" w:rsidRDefault="00FA41D1" w:rsidP="00DE5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82"/>
    <w:rsid w:val="00713F4C"/>
    <w:rsid w:val="00CF2C82"/>
    <w:rsid w:val="00DE51AA"/>
    <w:rsid w:val="00FA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4633BD-2CCF-4504-9DC7-0E983BB0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E51AA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E5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E51AA"/>
    <w:rPr>
      <w:sz w:val="18"/>
      <w:szCs w:val="18"/>
    </w:rPr>
  </w:style>
  <w:style w:type="paragraph" w:styleId="a0">
    <w:name w:val="footer"/>
    <w:basedOn w:val="a"/>
    <w:link w:val="Char0"/>
    <w:unhideWhenUsed/>
    <w:qFormat/>
    <w:rsid w:val="00DE51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rsid w:val="00DE51AA"/>
    <w:rPr>
      <w:sz w:val="18"/>
      <w:szCs w:val="18"/>
    </w:rPr>
  </w:style>
  <w:style w:type="paragraph" w:styleId="a5">
    <w:name w:val="Body Text"/>
    <w:basedOn w:val="a"/>
    <w:next w:val="a0"/>
    <w:link w:val="Char1"/>
    <w:qFormat/>
    <w:rsid w:val="00DE51AA"/>
    <w:pPr>
      <w:spacing w:after="120"/>
    </w:pPr>
  </w:style>
  <w:style w:type="character" w:customStyle="1" w:styleId="Char1">
    <w:name w:val="正文文本 Char"/>
    <w:basedOn w:val="a1"/>
    <w:link w:val="a5"/>
    <w:rsid w:val="00DE51AA"/>
    <w:rPr>
      <w:rFonts w:ascii="Calibri" w:eastAsia="仿宋" w:hAnsi="Calibri" w:cs="Times New Roman"/>
      <w:sz w:val="32"/>
    </w:rPr>
  </w:style>
  <w:style w:type="paragraph" w:customStyle="1" w:styleId="UserStyle0">
    <w:name w:val="UserStyle_0"/>
    <w:next w:val="a"/>
    <w:qFormat/>
    <w:rsid w:val="00DE51AA"/>
    <w:pPr>
      <w:spacing w:before="360" w:after="360"/>
      <w:ind w:left="950" w:right="950"/>
      <w:jc w:val="center"/>
      <w:textAlignment w:val="baseline"/>
    </w:pPr>
    <w:rPr>
      <w:rFonts w:ascii="Calibri" w:eastAsia="宋体" w:hAnsi="Calibri" w:cs="Times New Roman"/>
      <w:i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1975</Characters>
  <Application>Microsoft Office Word</Application>
  <DocSecurity>0</DocSecurity>
  <Lines>16</Lines>
  <Paragraphs>4</Paragraphs>
  <ScaleCrop>false</ScaleCrop>
  <Company>MS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2023-08-04T01:58:00Z</dcterms:created>
  <dcterms:modified xsi:type="dcterms:W3CDTF">2023-08-04T01:58:00Z</dcterms:modified>
</cp:coreProperties>
</file>