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  <w:t>《安全生产行政许可工作程序》依据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（一）《中华人民共和国行政许可法》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（二）《中华人民共和国安全生产法》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（三）《中华人民共和国矿山安全法》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（四）《矿山安全法实施条例》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（五）《安全生产许可证条例》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（六）《危险化学品安全管理条例》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（七）《易制毒化学品管理条例》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）国家安全生产监管总局令第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20、30、36、41、44、45、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54、</w:t>
      </w:r>
      <w:r>
        <w:rPr>
          <w:rFonts w:hint="eastAsia" w:ascii="仿宋" w:hAnsi="仿宋" w:eastAsia="仿宋" w:cs="仿宋"/>
          <w:sz w:val="32"/>
          <w:szCs w:val="32"/>
        </w:rPr>
        <w:t>86号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（九）国家安全生产监督管理局《国家煤矿安全监察局》令第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）应急管理部令第1号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sz w:val="32"/>
          <w:szCs w:val="32"/>
        </w:rPr>
        <w:t>）其它有关法律、法规、规章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65D94E8A"/>
    <w:rsid w:val="02D4653B"/>
    <w:rsid w:val="11101DC5"/>
    <w:rsid w:val="16B3762F"/>
    <w:rsid w:val="1A2B0F37"/>
    <w:rsid w:val="1B2051AF"/>
    <w:rsid w:val="3C991809"/>
    <w:rsid w:val="3F44357F"/>
    <w:rsid w:val="3FB1329C"/>
    <w:rsid w:val="4CB31A55"/>
    <w:rsid w:val="56842029"/>
    <w:rsid w:val="65D94E8A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2023-11-03T08:40:00Z</dcterms:created>
  <dc:creator>安之若素i</dc:creator>
  <cp:lastModifiedBy>安之若素i</cp:lastModifiedBy>
  <dcterms:modified xsi:type="dcterms:W3CDTF">2023-11-03T08:40:43Z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50286B2756504C4BBFC806BD5D41BD64_11</vt:lpwstr>
  </property>
</Properties>
</file>