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安全生产行政许可工作流程图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r>
        <w:object>
          <v:shape id="_x0000_i1025" o:spt="75" type="#_x0000_t75" style="height:506.95pt;width:369.7pt;" o:ole="t" filled="f" stroked="f" coordsize="21600,21600">
            <v:path/>
            <v:fill on="f" focussize="0,0"/>
            <v:stroke on="f"/>
            <v:imagedata r:id="rId5" o:title="7450829681698311169495.wmf"/>
            <o:lock v:ext="edit" aspectratio="f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EFB17F9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67974901"/>
    <w:rsid w:val="79EF46FF"/>
    <w:rsid w:val="7EF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2023-11-03T08:40:00Z</dcterms:created>
  <dc:creator>安之若素i</dc:creator>
  <cp:lastModifiedBy>安之若素i</cp:lastModifiedBy>
  <dcterms:modified xsi:type="dcterms:W3CDTF">2023-11-03T08:41:13Z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5AC4BCAF83124412B12F2584ECFEAA01_11</vt:lpwstr>
  </property>
</Properties>
</file>