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5"/>
        <w:jc w:val="center"/>
        <w:rPr>
          <w:rFonts w:hint="eastAsia" w:ascii="仿宋" w:hAnsi="仿宋" w:eastAsia="仿宋" w:cs="仿宋"/>
          <w:kern w:val="2"/>
          <w:sz w:val="44"/>
          <w:szCs w:val="44"/>
          <w:lang w:val="en" w:eastAsia="e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延期危险化学品安全生产许可企业名单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30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家）</w:t>
      </w:r>
      <w:bookmarkEnd w:id="0"/>
    </w:p>
    <w:tbl>
      <w:tblPr>
        <w:tblStyle w:val="7"/>
        <w:tblW w:w="14964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214"/>
        <w:gridCol w:w="2298"/>
        <w:gridCol w:w="1466"/>
        <w:gridCol w:w="1827"/>
        <w:gridCol w:w="3667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序号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法  人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法定代表人</w:t>
            </w:r>
          </w:p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（负责人）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许可证编号</w:t>
            </w:r>
          </w:p>
        </w:tc>
        <w:tc>
          <w:tcPr>
            <w:tcW w:w="3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许可范围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lang w:val="en-US" w:eastAsia="zh-CN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9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陕西恒盛诺德高科技有限公司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陕西省渭南高新区香山大道1号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姚程成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（陕）WH安许证〔2024〕0318号</w:t>
            </w:r>
          </w:p>
        </w:tc>
        <w:tc>
          <w:tcPr>
            <w:tcW w:w="3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异噻唑啉酮系列(杀菌剂)6000吨/年、破乳剂1000吨/年、缓蚀阻垢剂1000吨/年、盐酸25000吨/年、次氯酸钠30000吨/年、盐酸（电子级）10000吨/年、硫酸（电子级）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10000吨/年、硝酸（电子级）10000吨/年、过氧化氢（双氧水、电子级）10000吨/年、混酸（电子级）1000吨/年、DSN（6-甲基-2,3-二巯喹啉基环-S,S-二硫碳酸酯）30吨/年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2024-03-23至2027-03-22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渭南秦达工贸有限责任公司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渭南市临渭区闫村镇张家村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（陕）WH安许证〔2024〕0332号</w:t>
            </w:r>
          </w:p>
        </w:tc>
        <w:tc>
          <w:tcPr>
            <w:tcW w:w="3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乙炔气20万Nm³/年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  <w:t>2024-01-15至2027-01-14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陕西旭强瑞清洁能源有限公司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陕西省韩城市龙门镇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王海峰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（陕）WH安许证〔2024〕0331号</w:t>
            </w:r>
          </w:p>
        </w:tc>
        <w:tc>
          <w:tcPr>
            <w:tcW w:w="3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液化天然气（LNG）10万吨/年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  <w:t>2024-02-02至2027-02-01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陕西裕隆气体有限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陕西省宝鸡市凤翔区长青工业园冯宝路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尹爱华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（陕）WH安许证〔2024〕0328号</w:t>
            </w:r>
          </w:p>
        </w:tc>
        <w:tc>
          <w:tcPr>
            <w:tcW w:w="3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液体二氧化碳10万吨/年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  <w:t>2024-02-05至2027-02-04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神木富油能源科技有限公司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陕西省榆林市神木市高新技术产业开发区锦元南路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马忠印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（陕）WH安许证〔2024〕0118号</w:t>
            </w:r>
          </w:p>
        </w:tc>
        <w:tc>
          <w:tcPr>
            <w:tcW w:w="3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-23"/>
                <w:kern w:val="2"/>
                <w:sz w:val="24"/>
                <w:szCs w:val="24"/>
                <w:u w:val="none"/>
                <w:lang w:val="en-US" w:eastAsia="zh-CN" w:bidi="ar-SA"/>
              </w:rPr>
              <w:t>化学试剂石油醚（溶剂油）10432吨/年、轻质白油25万吨/年、甲基环己烷22111吨/年、工业用环己烷10850吨/年、二甲基环已烷32004吨/年、液体无水氨6855吨/年、氨溶液[氨&gt;10%]8000吨/年、工业硫磺4298吨/年、石脑油12108吨/年、柴油228900吨/年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  <w:t>2024-02-03至2027-02-02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2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神木市诚翼诚煤热解有限公司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陕西省榆林市锦界工业园区锦元南路15号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李继岭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（陕）WH安许证〔2024〕0165号</w:t>
            </w:r>
          </w:p>
        </w:tc>
        <w:tc>
          <w:tcPr>
            <w:tcW w:w="366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煤焦油10万吨/年、煤气11.52亿m³/年</w:t>
            </w:r>
          </w:p>
        </w:tc>
        <w:tc>
          <w:tcPr>
            <w:tcW w:w="29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  <w:t>2024-01-14至2027-01-13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西安三浦化学试剂有限公司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西安市鄠邑区沣京工业园沣五东路9号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李欢庆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（陕）WH安许证〔2024〕0329号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  <w:t>硫酸3000吨/年、盐酸6000吨/年、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  <w:t>硝酸700吨/年、氨溶液[含氨&gt;10%]100吨/年、乙醇[无水]200吨/年、丙酮100吨/年、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  <w:t>氢氧化钠150吨/年、甲苯30吨/年、过氧化氢溶液[含量&gt;8%]100吨/年、氢氟酸50吨/年、2-丁酮10吨/年、乙酸[含量&gt;80%]15吨/年、甲醇10吨/年、二甲苯10吨/年、高锰酸钾10吨/年、正磷酸20吨/年、三氯甲烷10吨/年、2-丙醇10吨/年、高氯酸钾30吨/年、乙酸乙酯10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  <w:t>2024-01-12至2026-12-18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陕西延长石油（集团）有限责任公司延长气田蟠龙采气厂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陕西省延安市宝塔区蟠龙镇延长气田蟠龙采气厂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靳弘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（陕）FM安许证〔2024〕0159号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陆上采气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2024-01-12至2026-12-11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西安市灞桥区立春化工厂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西安市灞桥区洪庆街办新兴村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徐建峰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（陕）WH安许证〔2024〕0333号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硝基漆稀释剂50吨/年，松香水80吨/年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2024-04-09至2027-04-08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延川壬庚新材料有限公司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延安市延川县文安驿工业园区006号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夏国宗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（陕）WH安许证〔2024〕0335号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  <w:t>聚苯乙烯珠体[可发性的]10万吨/年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2024-03-04至2027-03-03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陕西泓澄新能源有限公司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陕西省渭南市澄城县韦庄镇农业产业化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章友兵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（陕）WH安许证〔2024〕0336号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液化天然气(LNG)10万吨/年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2024-02-27至2027-02-26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西安西电电工材料有限责任公司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西安市桃园路北口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张养库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（陕）WH安许证〔2024〕0166号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133C环氧聚酯酚醛半无机硅钢片漆1900吨/年、118-1H级无溶剂浸渍漆580吨/年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2024-02-08至2027-01-08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西安巨力石油技术有限公司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陕西省西安市经济技术开发区凤城五路海荣皇冠国际(海逸国际)1幢11102室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胡辉祥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（陕）WH安许证〔2024〕0307号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杀菌剂500吨/年、阻垢剂500吨/年、降凝剂100吨/年、破乳剂3000吨/年、缓蚀剂500吨/年、清蜡剂1600吨/年、缓蚀阻垢剂500吨/年、清防蜡剂500吨/年、泡沫排水剂100吨/年、脱硫剂100吨/年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2024-03-02至2027-03-01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陕西靖边星源实业有限公司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陕西省榆林市靖边县杨桥畔镇能源化工综合利用产业园区迎宾大道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王荣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（陕）WH安许证〔2024〕0339号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天然气（液化的)60万吨/年，重烃6000吨/年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2024-03-18至2027-03-17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神木市钧凯煤电化有限公司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陕西省榆林市神木市上榆树峁工业集中区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王瑞平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（陕）WH安许证〔2024〕0341号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煤焦油6万吨/年，煤气6亿m³/年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2024-04-25至2027-04-24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神东天隆机械化工有限公司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陕西省榆林市神木市大柳塔镇小区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苗存华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（陕）WH安许证〔2024〕0342号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乙炔345600m³/年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2024-04-16至2027-04-15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陕西延长石油丰源石油助剂有限公司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陕西省延安市宝塔区姚店工业园区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（陕）WH安许证〔2024〕0156号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破乳剂 300 吨/年、油基清蜡剂40 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2024-02-28至2027-02-27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陕西凤翔钛粉钛材有限公司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宝鸡市凤翔区城关镇秦武北路东侧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张五利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（陕）WH安许证〔2024〕0283号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钛粉800吨/年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2024-02-28至2027-02-25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西安三维科技发展有限责任公司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西安经济技术开发区文景北路16号白桦林国际B座1202室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张磊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（陕）WH安许证〔2024〕0337号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脱硫剂1000吨/年、絮凝剂1000吨/年、缓蚀剂1000吨/年、破乳剂1000吨/年、阻垢剂2000吨/年、杀菌剂2500吨/年、清防蜡剂500吨/年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2024-03-02至2027-03-01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榆林市榆神工业区华航能源有限公司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陕西省榆林市榆神工业区清水工业园区北纬9路北段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高坚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（陕）WH安许证〔2024〕0093号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轻质化柴油8.68万吨/年、车用柴油2.07万吨/年、汽油1.29万吨/年、石脑油2.9万吨/年、硫磺3000吨/年。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2024-04-18至2027-04-17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中国石油天然气股份有限公司长庆石化分公司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陕西省咸阳市渭城区金旭路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李力斌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（陕）WH安许证〔2024〕0344号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汽油190万吨/年、柴油165万吨/年、航空煤油105万吨/年、石脑油5万吨/年、石油苯7万吨/年、丙烷5万吨/年、丙烯8万吨/年、工业硫磺0.4万吨/年、液化石油气20万吨/年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2024-04-19至2027-04-18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陕西亚泰气体有限责任公司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西安市鄠邑区沣京工业园北索路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高民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（陕）WH安许证〔2024〕0345号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氮(液化的或压缩的)20000吨/年、氧(液化的或压缩的)4500吨/年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2024-04-30至2027-04-29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西安北普低温能源有限公司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陕西省西安市经济技术开发区渭北新城秦王一路2888号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张均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（陕）WH安许证〔2024〕0281号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液氧11万吨/年、液氮5万吨/年、液氩2000吨/年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2024-04-30至2027-04-29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神木市亿通煤化有限公司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陕西省榆林市神木市柠条塔工业园区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苏润平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（陕）WH安许证〔2024〕0346号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煤焦油9万吨/年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2024-03-19至2027-03-17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神木市方元工贸有限责任公司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陕西省榆林市神木市锦界工业园区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郭小林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（陕）WH安许证〔2024〕0347号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氢氧化钠10万吨/年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2024-04-15至2027-04-14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咸阳跃华铋业有限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陕西省咸阳市渭城区文汇东路16号/兴平市化工园区（南环路中段南侧、西宝高速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北侧）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郭金鹏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（陕）WH安许证〔2024〕0348号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  <w:t>亚硝酸钠253吨/年，硝酸铋50吨/年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2024-04-27至2027-04-26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陕西宝氮化工集团有限公司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宝鸡市凤翔区长青工业园区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张钟昱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（陕）WH安许证〔2024〕0349号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37%甲醛溶液5万吨/年、86%甲缩醛5万吨/年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2024-03-19至2027-01-10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延安市宏丰气体有限公司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陕西省延安市宝塔区柳林镇康圪崂村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林宏杰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（陕）WH安许证〔2024〕0350号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乙炔240m³/年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2024-03-19至2027-02-01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兴平市福晨化工科技有限公司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陕西省咸阳市兴平市高速引线300米处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杨智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（陕）WH安许证〔2024〕0351号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硫酸3000吨/年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2024-03-19至2027-03-10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中国石油化工股份有限公司华北油气分公司采气一厂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陕西省榆林市榆阳区小壕兔乡华北油气分公司大牛地气田首站基地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计曙东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  <w:t>（陕）FM安许证〔2024〕3796号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陆上采气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2024-03-24至2027-03-23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4F7B0098"/>
    <w:rsid w:val="02D4653B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CB31A55"/>
    <w:rsid w:val="4F7B0098"/>
    <w:rsid w:val="56842029"/>
    <w:rsid w:val="64B22133"/>
    <w:rsid w:val="67974901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2024-04-09T06:54:00Z</dcterms:created>
  <dc:creator>安之若素i</dc:creator>
  <cp:lastModifiedBy>安之若素i</cp:lastModifiedBy>
  <dcterms:modified xsi:type="dcterms:W3CDTF">2024-04-09T06:55:12Z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9E4F31102E404EA4BF0FEE5F017CF3F6_11</vt:lpwstr>
  </property>
</Properties>
</file>