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320" w:lineRule="exact"/>
        <w:rPr>
          <w:rFonts w:hint="eastAsia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附件2：</w:t>
      </w:r>
      <w:bookmarkStart w:id="0" w:name="_GoBack"/>
      <w:bookmarkEnd w:id="0"/>
    </w:p>
    <w:tbl>
      <w:tblPr>
        <w:tblStyle w:val="4"/>
        <w:tblW w:w="95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59"/>
        <w:gridCol w:w="884"/>
        <w:gridCol w:w="2533"/>
        <w:gridCol w:w="983"/>
        <w:gridCol w:w="32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3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陕西省主要江河防汛责任人名单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   称</w:t>
            </w:r>
          </w:p>
        </w:tc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技术责任人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单位、职务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单位、职务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沈效功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周文军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高建华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延安市市委常委、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常务副市长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李宜然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刘宝琳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原晓军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李永亮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渭南市水务局局长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陕西黄河河务局局长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  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李武发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张卫东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杨凌区段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马江涛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杨凌示范区党工委委员、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管委会副主任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  群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杨凌示范区水务局局长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李华林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市政府副市长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韩彦霄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西安市段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仵  江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薛建华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刘宝琳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原晓军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  哲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渭南市水务局局长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陕西省江河水库工作中心副主任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  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郭志胜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王学忠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晖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刘昌兰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 陵 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李武发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张卫东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郭志胜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王学忠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  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丹江干流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璩泽涛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  强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泾  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李华林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韩彦霄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西安市段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仵  江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薛建华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  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高建华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延安市市委常委、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常务副市长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李宜然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刘宝琳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原晓军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 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延河干流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高建华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延安市市委常委、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常务副市长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李宜然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 定 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无定河干流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沈效功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榆林市副市长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周文军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榆林市水利局局长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3D7D3BD9"/>
    <w:rsid w:val="02D4653B"/>
    <w:rsid w:val="11101DC5"/>
    <w:rsid w:val="15462CE6"/>
    <w:rsid w:val="16B3762F"/>
    <w:rsid w:val="1A2B0F37"/>
    <w:rsid w:val="1B2051AF"/>
    <w:rsid w:val="3AD90BE4"/>
    <w:rsid w:val="3C991809"/>
    <w:rsid w:val="3D7D3BD9"/>
    <w:rsid w:val="3F44357F"/>
    <w:rsid w:val="3FB1329C"/>
    <w:rsid w:val="4CB31A55"/>
    <w:rsid w:val="56842029"/>
    <w:rsid w:val="64B22133"/>
    <w:rsid w:val="67974901"/>
    <w:rsid w:val="79EF46FF"/>
    <w:rsid w:val="7B445FA8"/>
    <w:rsid w:val="7F6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eastAsia="仿宋_GB2312"/>
      <w:sz w:val="30"/>
    </w:rPr>
  </w:style>
  <w:style w:type="paragraph" w:styleId="3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2024-04-22T07:55:00Z</dcterms:created>
  <dc:creator>安之若素i</dc:creator>
  <cp:lastModifiedBy>安之若素i</cp:lastModifiedBy>
  <dcterms:modified xsi:type="dcterms:W3CDTF">2024-04-22T08:17:04Z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13B1B6FCB0494D9496AFE378DEB9F657_11</vt:lpwstr>
  </property>
</Properties>
</file>