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4"/>
        <w:spacing w:before="312" w:beforeLines="100" w:after="312" w:afterLines="100" w:line="600" w:lineRule="exact"/>
        <w:ind w:firstLine="0" w:firstLineChars="0"/>
        <w:jc w:val="center"/>
        <w:rPr>
          <w:rFonts w:hint="eastAsia"/>
          <w:bCs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非煤矿山安全生产二级标准化企业名单</w:t>
      </w:r>
    </w:p>
    <w:bookmarkEnd w:id="0"/>
    <w:tbl>
      <w:tblPr>
        <w:tblStyle w:val="5"/>
        <w:tblW w:w="13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945"/>
        <w:gridCol w:w="187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hAnsi="黑体"/>
              </w:rPr>
              <w:t>评审等级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hAnsi="黑体"/>
              </w:rPr>
              <w:t>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陕西五洲矿业股份有限公司（中村钒矿地下矿山）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2027年6月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冀东水泥铜川有限公司（耀州区杨泉山水泥用灰岩矿）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2027年6月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陕西五洲矿业股份有限公司（大石板沟尾矿库）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2027年6月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3B18680D"/>
    <w:rsid w:val="3B18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20" w:lineRule="exact"/>
    </w:pPr>
    <w:rPr>
      <w:sz w:val="18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uppressAutoHyphens w:val="0"/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character" w:customStyle="1" w:styleId="7">
    <w:name w:val="font61"/>
    <w:basedOn w:val="6"/>
    <w:qFormat/>
    <w:uiPriority w:val="0"/>
    <w:rPr>
      <w:rFonts w:ascii="黑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2024-06-21T07:41:00Z</dcterms:created>
  <dc:creator>word科科～</dc:creator>
  <cp:lastModifiedBy>word科科～</cp:lastModifiedBy>
  <dcterms:modified xsi:type="dcterms:W3CDTF">2024-06-21T07:42:00Z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D67D30080E7942E0922250CDF561D142_11</vt:lpwstr>
  </property>
</Properties>
</file>