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8C2CC">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outlineLvl w:val="9"/>
        <w:rPr>
          <w:rFonts w:ascii="黑体" w:eastAsia="黑体"/>
          <w:color w:val="000000"/>
        </w:rPr>
      </w:pPr>
      <w:r>
        <w:rPr>
          <w:rFonts w:ascii="黑体" w:eastAsia="黑体"/>
          <w:color w:val="000000"/>
        </w:rPr>
        <w:t>附件</w:t>
      </w:r>
    </w:p>
    <w:p w14:paraId="59338368">
      <w:pPr>
        <w:keepNext w:val="0"/>
        <w:keepLines w:val="0"/>
        <w:pageBreakBefore w:val="0"/>
        <w:widowControl w:val="0"/>
        <w:kinsoku/>
        <w:wordWrap/>
        <w:overflowPunct/>
        <w:topLinePunct w:val="0"/>
        <w:autoSpaceDE/>
        <w:autoSpaceDN/>
        <w:bidi w:val="0"/>
        <w:adjustRightInd/>
        <w:snapToGrid/>
        <w:spacing w:line="600" w:lineRule="exact"/>
        <w:ind w:left="0" w:firstLine="0"/>
        <w:jc w:val="center"/>
        <w:textAlignment w:val="auto"/>
        <w:outlineLvl w:val="9"/>
        <w:rPr>
          <w:rFonts w:hint="eastAsia" w:ascii="方正小标宋简体" w:eastAsia="方正小标宋简体"/>
          <w:color w:val="000000"/>
          <w:sz w:val="44"/>
          <w:szCs w:val="44"/>
        </w:rPr>
      </w:pPr>
      <w:bookmarkStart w:id="0" w:name="_GoBack"/>
      <w:r>
        <w:rPr>
          <w:rFonts w:hint="eastAsia" w:ascii="方正小标宋简体" w:eastAsia="方正小标宋简体"/>
          <w:color w:val="000000"/>
          <w:sz w:val="44"/>
          <w:szCs w:val="44"/>
        </w:rPr>
        <w:t>省级挂牌督办安全</w:t>
      </w:r>
      <w:r>
        <w:rPr>
          <w:rFonts w:hint="eastAsia" w:ascii="方正小标宋简体" w:eastAsia="方正小标宋简体"/>
          <w:color w:val="000000"/>
          <w:sz w:val="44"/>
          <w:szCs w:val="44"/>
          <w:lang w:eastAsia="zh-CN"/>
        </w:rPr>
        <w:t>生产</w:t>
      </w:r>
      <w:r>
        <w:rPr>
          <w:rFonts w:hint="eastAsia" w:ascii="方正小标宋简体" w:eastAsia="方正小标宋简体"/>
          <w:color w:val="000000"/>
          <w:sz w:val="44"/>
          <w:szCs w:val="44"/>
        </w:rPr>
        <w:t>重大</w:t>
      </w:r>
      <w:r>
        <w:rPr>
          <w:rFonts w:hint="eastAsia" w:ascii="方正小标宋简体" w:eastAsia="方正小标宋简体"/>
          <w:color w:val="000000"/>
          <w:sz w:val="44"/>
          <w:szCs w:val="44"/>
          <w:lang w:val="en-US" w:eastAsia="zh-CN"/>
        </w:rPr>
        <w:t>事故</w:t>
      </w:r>
      <w:r>
        <w:rPr>
          <w:rFonts w:hint="eastAsia" w:ascii="方正小标宋简体" w:eastAsia="方正小标宋简体"/>
          <w:color w:val="000000"/>
          <w:sz w:val="44"/>
          <w:szCs w:val="44"/>
        </w:rPr>
        <w:t>隐患销号明细表</w:t>
      </w:r>
      <w:bookmarkEnd w:id="0"/>
    </w:p>
    <w:p w14:paraId="122C0866">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outlineLvl w:val="9"/>
        <w:rPr>
          <w:rFonts w:hint="eastAsia" w:ascii="黑体" w:eastAsia="黑体"/>
          <w:color w:val="000000"/>
        </w:rPr>
      </w:pPr>
    </w:p>
    <w:tbl>
      <w:tblPr>
        <w:tblStyle w:val="4"/>
        <w:tblW w:w="14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918"/>
        <w:gridCol w:w="735"/>
        <w:gridCol w:w="4530"/>
        <w:gridCol w:w="1590"/>
        <w:gridCol w:w="1170"/>
        <w:gridCol w:w="1590"/>
        <w:gridCol w:w="1320"/>
        <w:gridCol w:w="1157"/>
      </w:tblGrid>
      <w:tr w14:paraId="504E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81" w:type="dxa"/>
            <w:noWrap/>
            <w:vAlign w:val="center"/>
          </w:tcPr>
          <w:p w14:paraId="32D6FE97">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eastAsia="黑体" w:cs="黑体"/>
                <w:b w:val="0"/>
                <w:bCs/>
                <w:color w:val="000000"/>
                <w:kern w:val="0"/>
                <w:sz w:val="24"/>
                <w:szCs w:val="24"/>
                <w:highlight w:val="none"/>
                <w:lang w:eastAsia="zh-CN"/>
              </w:rPr>
            </w:pPr>
            <w:r>
              <w:rPr>
                <w:rFonts w:hint="eastAsia" w:ascii="黑体" w:eastAsia="黑体" w:cs="黑体"/>
                <w:b w:val="0"/>
                <w:bCs/>
                <w:color w:val="000000"/>
                <w:kern w:val="0"/>
                <w:sz w:val="24"/>
                <w:szCs w:val="24"/>
                <w:highlight w:val="none"/>
                <w:lang w:eastAsia="zh-CN"/>
              </w:rPr>
              <w:t>序号</w:t>
            </w:r>
          </w:p>
        </w:tc>
        <w:tc>
          <w:tcPr>
            <w:tcW w:w="1918" w:type="dxa"/>
            <w:noWrap/>
            <w:vAlign w:val="center"/>
          </w:tcPr>
          <w:p w14:paraId="226AEB5E">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隐患名称</w:t>
            </w:r>
          </w:p>
        </w:tc>
        <w:tc>
          <w:tcPr>
            <w:tcW w:w="735" w:type="dxa"/>
            <w:noWrap/>
            <w:vAlign w:val="center"/>
          </w:tcPr>
          <w:p w14:paraId="667C2DD3">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行业</w:t>
            </w:r>
          </w:p>
          <w:p w14:paraId="1EA2516D">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分类</w:t>
            </w:r>
          </w:p>
        </w:tc>
        <w:tc>
          <w:tcPr>
            <w:tcW w:w="4530" w:type="dxa"/>
            <w:noWrap/>
            <w:vAlign w:val="center"/>
          </w:tcPr>
          <w:p w14:paraId="2F83B078">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隐患基本情况</w:t>
            </w:r>
          </w:p>
        </w:tc>
        <w:tc>
          <w:tcPr>
            <w:tcW w:w="1590" w:type="dxa"/>
            <w:noWrap/>
            <w:vAlign w:val="center"/>
          </w:tcPr>
          <w:p w14:paraId="550A077E">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治理责任单位</w:t>
            </w:r>
          </w:p>
        </w:tc>
        <w:tc>
          <w:tcPr>
            <w:tcW w:w="1170" w:type="dxa"/>
            <w:noWrap/>
            <w:vAlign w:val="center"/>
          </w:tcPr>
          <w:p w14:paraId="11B4DD50">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属地监管</w:t>
            </w:r>
          </w:p>
          <w:p w14:paraId="6B1F687A">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责任单位</w:t>
            </w:r>
          </w:p>
        </w:tc>
        <w:tc>
          <w:tcPr>
            <w:tcW w:w="1590" w:type="dxa"/>
            <w:noWrap/>
            <w:vAlign w:val="center"/>
          </w:tcPr>
          <w:p w14:paraId="55F72870">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行业督办单位</w:t>
            </w:r>
          </w:p>
        </w:tc>
        <w:tc>
          <w:tcPr>
            <w:tcW w:w="1320" w:type="dxa"/>
            <w:noWrap/>
            <w:vAlign w:val="center"/>
          </w:tcPr>
          <w:p w14:paraId="2BB6A65E">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整改时限</w:t>
            </w:r>
          </w:p>
        </w:tc>
        <w:tc>
          <w:tcPr>
            <w:tcW w:w="1157" w:type="dxa"/>
            <w:noWrap/>
            <w:vAlign w:val="center"/>
          </w:tcPr>
          <w:p w14:paraId="117A9C2F">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销号意见</w:t>
            </w:r>
          </w:p>
        </w:tc>
      </w:tr>
      <w:tr w14:paraId="605F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681" w:type="dxa"/>
            <w:noWrap/>
            <w:vAlign w:val="center"/>
          </w:tcPr>
          <w:p w14:paraId="113E92F2">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i w:val="0"/>
                <w:color w:val="000000"/>
                <w:kern w:val="0"/>
                <w:sz w:val="22"/>
                <w:szCs w:val="22"/>
                <w:highlight w:val="none"/>
                <w:u w:val="none"/>
                <w:lang w:val="en-US" w:eastAsia="zh-CN" w:bidi="ar-SA"/>
              </w:rPr>
            </w:pPr>
            <w:r>
              <w:rPr>
                <w:rFonts w:hint="eastAsia" w:ascii="仿宋" w:cs="仿宋"/>
                <w:i w:val="0"/>
                <w:color w:val="000000"/>
                <w:kern w:val="0"/>
                <w:sz w:val="22"/>
                <w:szCs w:val="22"/>
                <w:highlight w:val="none"/>
                <w:u w:val="none"/>
                <w:lang w:val="en-US" w:eastAsia="zh-CN"/>
              </w:rPr>
              <w:t>1</w:t>
            </w:r>
          </w:p>
        </w:tc>
        <w:tc>
          <w:tcPr>
            <w:tcW w:w="1918" w:type="dxa"/>
            <w:noWrap/>
            <w:vAlign w:val="center"/>
          </w:tcPr>
          <w:p w14:paraId="636DE284">
            <w:pPr>
              <w:keepNext w:val="0"/>
              <w:keepLines w:val="0"/>
              <w:pageBreakBefore w:val="0"/>
              <w:widowControl w:val="0"/>
              <w:kinsoku/>
              <w:wordWrap/>
              <w:overflowPunct/>
              <w:topLinePunct w:val="0"/>
              <w:autoSpaceDE/>
              <w:autoSpaceDN/>
              <w:bidi w:val="0"/>
              <w:adjustRightInd/>
              <w:snapToGrid/>
              <w:spacing w:line="0" w:lineRule="atLeast"/>
              <w:jc w:val="both"/>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宝鸡靖源科技发展有限责任公司超量、超品种储存危险化学品安全隐患</w:t>
            </w:r>
          </w:p>
        </w:tc>
        <w:tc>
          <w:tcPr>
            <w:tcW w:w="735" w:type="dxa"/>
            <w:noWrap/>
            <w:vAlign w:val="center"/>
          </w:tcPr>
          <w:p w14:paraId="1EDA8F1B">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危化</w:t>
            </w:r>
          </w:p>
        </w:tc>
        <w:tc>
          <w:tcPr>
            <w:tcW w:w="4530" w:type="dxa"/>
            <w:noWrap/>
            <w:vAlign w:val="center"/>
          </w:tcPr>
          <w:p w14:paraId="3C1C3250">
            <w:pPr>
              <w:keepNext w:val="0"/>
              <w:keepLines w:val="0"/>
              <w:pageBreakBefore w:val="0"/>
              <w:widowControl w:val="0"/>
              <w:kinsoku/>
              <w:wordWrap/>
              <w:overflowPunct/>
              <w:topLinePunct w:val="0"/>
              <w:autoSpaceDE/>
              <w:autoSpaceDN/>
              <w:bidi w:val="0"/>
              <w:adjustRightInd/>
              <w:snapToGrid/>
              <w:spacing w:line="0" w:lineRule="atLeast"/>
              <w:jc w:val="both"/>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宝鸡靖源科技发展有限责任公司未按国家标准分区分类储存危险化学品，超量、超品种储存危险化学品。在丙类仓库内储存乙B类丙烯酸和氧化性液体双氧水；超品种储存亚硝酸钠，库房内多种危险化学品无安全标签，无安全技术说明书。</w:t>
            </w:r>
          </w:p>
        </w:tc>
        <w:tc>
          <w:tcPr>
            <w:tcW w:w="1590" w:type="dxa"/>
            <w:noWrap/>
            <w:vAlign w:val="center"/>
          </w:tcPr>
          <w:p w14:paraId="77432F13">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宝鸡靖源科技发展有限责任公司</w:t>
            </w:r>
          </w:p>
        </w:tc>
        <w:tc>
          <w:tcPr>
            <w:tcW w:w="1170" w:type="dxa"/>
            <w:noWrap/>
            <w:vAlign w:val="center"/>
          </w:tcPr>
          <w:p w14:paraId="02AF753C">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宝鸡市</w:t>
            </w:r>
          </w:p>
          <w:p w14:paraId="6DDA8099">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b w:val="0"/>
                <w:bCs w:val="0"/>
                <w:snapToGrid w:val="0"/>
                <w:color w:val="000000"/>
                <w:kern w:val="0"/>
                <w:sz w:val="22"/>
                <w:szCs w:val="22"/>
                <w:lang w:val="en-US" w:eastAsia="zh-CN" w:bidi="ar-SA"/>
              </w:rPr>
            </w:pPr>
            <w:r>
              <w:rPr>
                <w:rFonts w:hint="eastAsia" w:ascii="仿宋" w:eastAsia="仿宋" w:cs="仿宋"/>
                <w:color w:val="auto"/>
                <w:kern w:val="2"/>
                <w:sz w:val="22"/>
                <w:szCs w:val="22"/>
                <w:highlight w:val="none"/>
                <w:lang w:val="en-US" w:eastAsia="zh-CN" w:bidi="ar-SA"/>
              </w:rPr>
              <w:t>人民政府</w:t>
            </w:r>
          </w:p>
        </w:tc>
        <w:tc>
          <w:tcPr>
            <w:tcW w:w="1590" w:type="dxa"/>
            <w:noWrap/>
            <w:vAlign w:val="center"/>
          </w:tcPr>
          <w:p w14:paraId="5ADD3A93">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省应急管理厅</w:t>
            </w:r>
          </w:p>
        </w:tc>
        <w:tc>
          <w:tcPr>
            <w:tcW w:w="1320" w:type="dxa"/>
            <w:noWrap/>
            <w:vAlign w:val="center"/>
          </w:tcPr>
          <w:p w14:paraId="22E75EF7">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2023年</w:t>
            </w:r>
          </w:p>
          <w:p w14:paraId="16FD6F65">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12月10日</w:t>
            </w:r>
          </w:p>
        </w:tc>
        <w:tc>
          <w:tcPr>
            <w:tcW w:w="1157" w:type="dxa"/>
            <w:noWrap/>
            <w:vAlign w:val="center"/>
          </w:tcPr>
          <w:p w14:paraId="19E8FA0D">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同意销号</w:t>
            </w:r>
          </w:p>
        </w:tc>
      </w:tr>
      <w:tr w14:paraId="6412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681" w:type="dxa"/>
            <w:noWrap/>
            <w:vAlign w:val="center"/>
          </w:tcPr>
          <w:p w14:paraId="55A930DD">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ascii="仿宋" w:eastAsia="仿宋" w:cs="仿宋"/>
                <w:i w:val="0"/>
                <w:color w:val="000000"/>
                <w:kern w:val="0"/>
                <w:sz w:val="22"/>
                <w:szCs w:val="22"/>
                <w:highlight w:val="none"/>
                <w:u w:val="none"/>
                <w:lang w:val="en-US" w:eastAsia="zh-CN" w:bidi="ar-SA"/>
              </w:rPr>
            </w:pPr>
            <w:r>
              <w:rPr>
                <w:rFonts w:hint="eastAsia" w:ascii="仿宋" w:cs="仿宋"/>
                <w:i w:val="0"/>
                <w:color w:val="000000"/>
                <w:kern w:val="0"/>
                <w:sz w:val="22"/>
                <w:szCs w:val="22"/>
                <w:highlight w:val="none"/>
                <w:u w:val="none"/>
                <w:lang w:val="en-US" w:eastAsia="zh-CN"/>
              </w:rPr>
              <w:t>2</w:t>
            </w:r>
          </w:p>
        </w:tc>
        <w:tc>
          <w:tcPr>
            <w:tcW w:w="1918" w:type="dxa"/>
            <w:noWrap/>
            <w:vAlign w:val="center"/>
          </w:tcPr>
          <w:p w14:paraId="46285DBF">
            <w:pPr>
              <w:keepNext w:val="0"/>
              <w:keepLines w:val="0"/>
              <w:pageBreakBefore w:val="0"/>
              <w:widowControl w:val="0"/>
              <w:kinsoku/>
              <w:wordWrap/>
              <w:overflowPunct/>
              <w:topLinePunct w:val="0"/>
              <w:autoSpaceDE/>
              <w:autoSpaceDN/>
              <w:bidi w:val="0"/>
              <w:adjustRightInd/>
              <w:snapToGrid/>
              <w:spacing w:line="0" w:lineRule="atLeast"/>
              <w:jc w:val="both"/>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安康尧柏江华水泥有限公司叉车升降架侧边框断裂变形安全隐患</w:t>
            </w:r>
          </w:p>
        </w:tc>
        <w:tc>
          <w:tcPr>
            <w:tcW w:w="735" w:type="dxa"/>
            <w:noWrap/>
            <w:vAlign w:val="center"/>
          </w:tcPr>
          <w:p w14:paraId="6F55D55F">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特种</w:t>
            </w:r>
          </w:p>
          <w:p w14:paraId="7CF0DEFA">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设备</w:t>
            </w:r>
          </w:p>
        </w:tc>
        <w:tc>
          <w:tcPr>
            <w:tcW w:w="4530" w:type="dxa"/>
            <w:noWrap/>
            <w:vAlign w:val="center"/>
          </w:tcPr>
          <w:p w14:paraId="741E4362">
            <w:pPr>
              <w:keepNext w:val="0"/>
              <w:keepLines w:val="0"/>
              <w:pageBreakBefore w:val="0"/>
              <w:widowControl w:val="0"/>
              <w:kinsoku/>
              <w:wordWrap/>
              <w:overflowPunct/>
              <w:topLinePunct w:val="0"/>
              <w:autoSpaceDE/>
              <w:autoSpaceDN/>
              <w:bidi w:val="0"/>
              <w:adjustRightInd/>
              <w:snapToGrid/>
              <w:spacing w:line="0" w:lineRule="atLeast"/>
              <w:jc w:val="both"/>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叉车升降架侧边框断裂变形。【依据：《重大事故隐患判定标准汇编》附录AS7种设备或者其主要部件不符合安全技术规范，包括安全附件、安全保护装置 等缺少、失效或失灵。】</w:t>
            </w:r>
          </w:p>
        </w:tc>
        <w:tc>
          <w:tcPr>
            <w:tcW w:w="1590" w:type="dxa"/>
            <w:noWrap/>
            <w:vAlign w:val="center"/>
          </w:tcPr>
          <w:p w14:paraId="721838D4">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安康尧柏江华</w:t>
            </w:r>
          </w:p>
          <w:p w14:paraId="63389085">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水泥有限公司</w:t>
            </w:r>
          </w:p>
        </w:tc>
        <w:tc>
          <w:tcPr>
            <w:tcW w:w="1170" w:type="dxa"/>
            <w:noWrap/>
            <w:vAlign w:val="center"/>
          </w:tcPr>
          <w:p w14:paraId="025FEB38">
            <w:pPr>
              <w:widowControl/>
              <w:kinsoku w:val="0"/>
              <w:autoSpaceDE w:val="0"/>
              <w:autoSpaceDN w:val="0"/>
              <w:adjustRightInd w:val="0"/>
              <w:snapToGrid w:val="0"/>
              <w:jc w:val="center"/>
              <w:textAlignment w:val="baseline"/>
              <w:rPr>
                <w:rFonts w:hint="eastAsia" w:ascii="仿宋" w:cs="Times New Roman"/>
                <w:color w:val="auto"/>
                <w:kern w:val="2"/>
                <w:sz w:val="24"/>
                <w:szCs w:val="24"/>
                <w:lang w:val="en-US" w:eastAsia="zh-CN" w:bidi="ar-SA"/>
              </w:rPr>
            </w:pPr>
            <w:r>
              <w:rPr>
                <w:rFonts w:hint="eastAsia" w:ascii="仿宋" w:cs="Times New Roman"/>
                <w:color w:val="auto"/>
                <w:kern w:val="2"/>
                <w:sz w:val="24"/>
                <w:szCs w:val="24"/>
                <w:lang w:val="en-US" w:eastAsia="zh-CN" w:bidi="ar-SA"/>
              </w:rPr>
              <w:t>安康市</w:t>
            </w:r>
          </w:p>
          <w:p w14:paraId="6BA92CFA">
            <w:pPr>
              <w:widowControl/>
              <w:kinsoku w:val="0"/>
              <w:autoSpaceDE w:val="0"/>
              <w:autoSpaceDN w:val="0"/>
              <w:adjustRightInd w:val="0"/>
              <w:snapToGrid w:val="0"/>
              <w:jc w:val="center"/>
              <w:textAlignment w:val="baseline"/>
              <w:rPr>
                <w:rFonts w:hint="eastAsia" w:ascii="仿宋" w:eastAsia="仿宋" w:cs="仿宋"/>
                <w:b w:val="0"/>
                <w:bCs w:val="0"/>
                <w:snapToGrid w:val="0"/>
                <w:color w:val="000000"/>
                <w:kern w:val="0"/>
                <w:sz w:val="22"/>
                <w:szCs w:val="22"/>
                <w:lang w:val="en-US" w:eastAsia="zh-CN" w:bidi="ar-SA"/>
              </w:rPr>
            </w:pPr>
            <w:r>
              <w:rPr>
                <w:rFonts w:hint="eastAsia" w:ascii="仿宋" w:cs="Times New Roman"/>
                <w:color w:val="auto"/>
                <w:kern w:val="2"/>
                <w:sz w:val="24"/>
                <w:szCs w:val="24"/>
                <w:lang w:val="en-US" w:eastAsia="zh-CN" w:bidi="ar-SA"/>
              </w:rPr>
              <w:t>人民政府</w:t>
            </w:r>
          </w:p>
        </w:tc>
        <w:tc>
          <w:tcPr>
            <w:tcW w:w="1590" w:type="dxa"/>
            <w:noWrap/>
            <w:vAlign w:val="center"/>
          </w:tcPr>
          <w:p w14:paraId="45D49135">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省市场监督</w:t>
            </w:r>
          </w:p>
          <w:p w14:paraId="44BA82BF">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管理局</w:t>
            </w:r>
          </w:p>
        </w:tc>
        <w:tc>
          <w:tcPr>
            <w:tcW w:w="1320" w:type="dxa"/>
            <w:noWrap/>
            <w:vAlign w:val="center"/>
          </w:tcPr>
          <w:p w14:paraId="6CD36C00">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2024年</w:t>
            </w:r>
          </w:p>
          <w:p w14:paraId="0897DC6D">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6月30日</w:t>
            </w:r>
          </w:p>
        </w:tc>
        <w:tc>
          <w:tcPr>
            <w:tcW w:w="1157" w:type="dxa"/>
            <w:noWrap/>
            <w:vAlign w:val="center"/>
          </w:tcPr>
          <w:p w14:paraId="3B42D08E">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同意销号</w:t>
            </w:r>
          </w:p>
        </w:tc>
      </w:tr>
      <w:tr w14:paraId="63459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681" w:type="dxa"/>
            <w:noWrap/>
            <w:vAlign w:val="center"/>
          </w:tcPr>
          <w:p w14:paraId="28E72396">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ascii="仿宋" w:eastAsia="仿宋" w:cs="仿宋"/>
                <w:i w:val="0"/>
                <w:color w:val="000000"/>
                <w:kern w:val="0"/>
                <w:sz w:val="22"/>
                <w:szCs w:val="22"/>
                <w:highlight w:val="none"/>
                <w:u w:val="none"/>
                <w:lang w:val="en-US" w:eastAsia="zh-CN" w:bidi="ar-SA"/>
              </w:rPr>
            </w:pPr>
            <w:r>
              <w:rPr>
                <w:rFonts w:hint="eastAsia" w:ascii="仿宋" w:cs="仿宋"/>
                <w:i w:val="0"/>
                <w:color w:val="000000"/>
                <w:kern w:val="0"/>
                <w:sz w:val="22"/>
                <w:szCs w:val="22"/>
                <w:highlight w:val="none"/>
                <w:u w:val="none"/>
                <w:lang w:val="en-US" w:eastAsia="zh-CN"/>
              </w:rPr>
              <w:t>3</w:t>
            </w:r>
          </w:p>
        </w:tc>
        <w:tc>
          <w:tcPr>
            <w:tcW w:w="1918" w:type="dxa"/>
            <w:noWrap/>
            <w:vAlign w:val="center"/>
          </w:tcPr>
          <w:p w14:paraId="378276F8">
            <w:pPr>
              <w:keepNext w:val="0"/>
              <w:keepLines w:val="0"/>
              <w:pageBreakBefore w:val="0"/>
              <w:widowControl w:val="0"/>
              <w:kinsoku/>
              <w:wordWrap/>
              <w:overflowPunct/>
              <w:topLinePunct w:val="0"/>
              <w:autoSpaceDE/>
              <w:autoSpaceDN/>
              <w:bidi w:val="0"/>
              <w:adjustRightInd/>
              <w:snapToGrid/>
              <w:spacing w:line="0" w:lineRule="atLeast"/>
              <w:jc w:val="both"/>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安康尧柏江华水泥有限公司未落实安全生产责任制安全隐患</w:t>
            </w:r>
          </w:p>
        </w:tc>
        <w:tc>
          <w:tcPr>
            <w:tcW w:w="735" w:type="dxa"/>
            <w:noWrap/>
            <w:vAlign w:val="center"/>
          </w:tcPr>
          <w:p w14:paraId="6173BE91">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特种</w:t>
            </w:r>
          </w:p>
          <w:p w14:paraId="75C61219">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设备</w:t>
            </w:r>
          </w:p>
        </w:tc>
        <w:tc>
          <w:tcPr>
            <w:tcW w:w="4530" w:type="dxa"/>
            <w:noWrap/>
            <w:vAlign w:val="center"/>
          </w:tcPr>
          <w:p w14:paraId="6A725B27">
            <w:pPr>
              <w:keepNext w:val="0"/>
              <w:keepLines w:val="0"/>
              <w:pageBreakBefore w:val="0"/>
              <w:widowControl w:val="0"/>
              <w:kinsoku/>
              <w:wordWrap/>
              <w:overflowPunct/>
              <w:topLinePunct w:val="0"/>
              <w:autoSpaceDE/>
              <w:autoSpaceDN/>
              <w:bidi w:val="0"/>
              <w:adjustRightInd/>
              <w:snapToGrid/>
              <w:spacing w:line="0" w:lineRule="atLeast"/>
              <w:jc w:val="both"/>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未落实安全生产责任制，缺失安全总监及多个岗位的内容。【违反了《中华人民共和国安全生产法》的第二十一条规定，属于重大隐患。】</w:t>
            </w:r>
          </w:p>
        </w:tc>
        <w:tc>
          <w:tcPr>
            <w:tcW w:w="1590" w:type="dxa"/>
            <w:noWrap/>
            <w:vAlign w:val="center"/>
          </w:tcPr>
          <w:p w14:paraId="1D171A23">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安康尧柏江华</w:t>
            </w:r>
          </w:p>
          <w:p w14:paraId="115B0C9C">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水泥有限公司</w:t>
            </w:r>
          </w:p>
        </w:tc>
        <w:tc>
          <w:tcPr>
            <w:tcW w:w="1170" w:type="dxa"/>
            <w:noWrap/>
            <w:vAlign w:val="center"/>
          </w:tcPr>
          <w:p w14:paraId="0E95AB29">
            <w:pPr>
              <w:widowControl/>
              <w:kinsoku w:val="0"/>
              <w:autoSpaceDE w:val="0"/>
              <w:autoSpaceDN w:val="0"/>
              <w:adjustRightInd w:val="0"/>
              <w:snapToGrid w:val="0"/>
              <w:jc w:val="center"/>
              <w:textAlignment w:val="baseline"/>
              <w:rPr>
                <w:rFonts w:hint="eastAsia" w:ascii="仿宋" w:cs="Times New Roman"/>
                <w:color w:val="auto"/>
                <w:kern w:val="2"/>
                <w:sz w:val="24"/>
                <w:szCs w:val="24"/>
                <w:lang w:val="en-US" w:eastAsia="zh-CN" w:bidi="ar-SA"/>
              </w:rPr>
            </w:pPr>
            <w:r>
              <w:rPr>
                <w:rFonts w:hint="eastAsia" w:ascii="仿宋" w:cs="Times New Roman"/>
                <w:color w:val="auto"/>
                <w:kern w:val="2"/>
                <w:sz w:val="24"/>
                <w:szCs w:val="24"/>
                <w:lang w:val="en-US" w:eastAsia="zh-CN" w:bidi="ar-SA"/>
              </w:rPr>
              <w:t>安康市</w:t>
            </w:r>
          </w:p>
          <w:p w14:paraId="4F5BCB96">
            <w:pPr>
              <w:widowControl/>
              <w:kinsoku w:val="0"/>
              <w:autoSpaceDE w:val="0"/>
              <w:autoSpaceDN w:val="0"/>
              <w:adjustRightInd w:val="0"/>
              <w:snapToGrid w:val="0"/>
              <w:jc w:val="center"/>
              <w:textAlignment w:val="baseline"/>
              <w:rPr>
                <w:rFonts w:hint="eastAsia" w:ascii="仿宋" w:eastAsia="仿宋" w:cs="仿宋"/>
                <w:b w:val="0"/>
                <w:bCs w:val="0"/>
                <w:snapToGrid w:val="0"/>
                <w:color w:val="000000"/>
                <w:kern w:val="0"/>
                <w:sz w:val="22"/>
                <w:szCs w:val="22"/>
                <w:lang w:val="en-US" w:eastAsia="zh-CN"/>
              </w:rPr>
            </w:pPr>
            <w:r>
              <w:rPr>
                <w:rFonts w:hint="eastAsia" w:ascii="仿宋" w:cs="Times New Roman"/>
                <w:color w:val="auto"/>
                <w:kern w:val="2"/>
                <w:sz w:val="24"/>
                <w:szCs w:val="24"/>
                <w:lang w:val="en-US" w:eastAsia="zh-CN" w:bidi="ar-SA"/>
              </w:rPr>
              <w:t>人民政府</w:t>
            </w:r>
          </w:p>
        </w:tc>
        <w:tc>
          <w:tcPr>
            <w:tcW w:w="1590" w:type="dxa"/>
            <w:noWrap/>
            <w:vAlign w:val="center"/>
          </w:tcPr>
          <w:p w14:paraId="7D8DEEAF">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省市场监督</w:t>
            </w:r>
          </w:p>
          <w:p w14:paraId="046716DC">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管理局</w:t>
            </w:r>
          </w:p>
        </w:tc>
        <w:tc>
          <w:tcPr>
            <w:tcW w:w="1320" w:type="dxa"/>
            <w:noWrap/>
            <w:vAlign w:val="center"/>
          </w:tcPr>
          <w:p w14:paraId="5BFEB25C">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2024年</w:t>
            </w:r>
          </w:p>
          <w:p w14:paraId="19C539BC">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6月30日</w:t>
            </w:r>
          </w:p>
        </w:tc>
        <w:tc>
          <w:tcPr>
            <w:tcW w:w="1157" w:type="dxa"/>
            <w:noWrap/>
            <w:vAlign w:val="center"/>
          </w:tcPr>
          <w:p w14:paraId="10EB8471">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同意销号</w:t>
            </w:r>
          </w:p>
        </w:tc>
      </w:tr>
      <w:tr w14:paraId="0556F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jc w:val="center"/>
        </w:trPr>
        <w:tc>
          <w:tcPr>
            <w:tcW w:w="681" w:type="dxa"/>
            <w:noWrap/>
            <w:vAlign w:val="center"/>
          </w:tcPr>
          <w:p w14:paraId="451637B9">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ascii="仿宋" w:cs="仿宋"/>
                <w:i w:val="0"/>
                <w:color w:val="000000"/>
                <w:kern w:val="0"/>
                <w:sz w:val="22"/>
                <w:szCs w:val="22"/>
                <w:highlight w:val="none"/>
                <w:u w:val="none"/>
                <w:lang w:val="en-US" w:eastAsia="zh-CN"/>
              </w:rPr>
            </w:pPr>
            <w:r>
              <w:rPr>
                <w:rFonts w:hint="eastAsia" w:ascii="仿宋" w:cs="仿宋"/>
                <w:i w:val="0"/>
                <w:color w:val="000000"/>
                <w:kern w:val="0"/>
                <w:sz w:val="22"/>
                <w:szCs w:val="22"/>
                <w:highlight w:val="none"/>
                <w:u w:val="none"/>
                <w:lang w:val="en-US" w:eastAsia="zh-CN"/>
              </w:rPr>
              <w:t>4</w:t>
            </w:r>
          </w:p>
        </w:tc>
        <w:tc>
          <w:tcPr>
            <w:tcW w:w="1918" w:type="dxa"/>
            <w:noWrap/>
            <w:vAlign w:val="center"/>
          </w:tcPr>
          <w:p w14:paraId="3F521BBD">
            <w:pPr>
              <w:keepNext w:val="0"/>
              <w:keepLines w:val="0"/>
              <w:pageBreakBefore w:val="0"/>
              <w:widowControl w:val="0"/>
              <w:kinsoku/>
              <w:wordWrap/>
              <w:overflowPunct/>
              <w:topLinePunct w:val="0"/>
              <w:autoSpaceDE/>
              <w:autoSpaceDN/>
              <w:bidi w:val="0"/>
              <w:adjustRightInd/>
              <w:snapToGrid/>
              <w:spacing w:line="0" w:lineRule="atLeast"/>
              <w:jc w:val="both"/>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岚皋县明富魔芋生物科技开发有限公司安全总监、特种设备主要负责人未取证安全隐患</w:t>
            </w:r>
          </w:p>
        </w:tc>
        <w:tc>
          <w:tcPr>
            <w:tcW w:w="735" w:type="dxa"/>
            <w:noWrap/>
            <w:vAlign w:val="center"/>
          </w:tcPr>
          <w:p w14:paraId="4386DFA2">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特种</w:t>
            </w:r>
          </w:p>
          <w:p w14:paraId="0EE225BF">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设备</w:t>
            </w:r>
          </w:p>
        </w:tc>
        <w:tc>
          <w:tcPr>
            <w:tcW w:w="4530" w:type="dxa"/>
            <w:noWrap/>
            <w:vAlign w:val="center"/>
          </w:tcPr>
          <w:p w14:paraId="0CBDA7E3">
            <w:pPr>
              <w:keepNext w:val="0"/>
              <w:keepLines w:val="0"/>
              <w:pageBreakBefore w:val="0"/>
              <w:widowControl w:val="0"/>
              <w:kinsoku/>
              <w:wordWrap/>
              <w:overflowPunct/>
              <w:topLinePunct w:val="0"/>
              <w:autoSpaceDE/>
              <w:autoSpaceDN/>
              <w:bidi w:val="0"/>
              <w:adjustRightInd/>
              <w:snapToGrid/>
              <w:spacing w:line="0" w:lineRule="atLeast"/>
              <w:jc w:val="both"/>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安全总监、特种设备主要负责人未取证。【依据：《工贸企业重大事故隐患判定标准》第三条第二款特种作业人员未按照规定经专门的安全作业培训并取得相应资格，上岗作业的。】</w:t>
            </w:r>
          </w:p>
        </w:tc>
        <w:tc>
          <w:tcPr>
            <w:tcW w:w="1590" w:type="dxa"/>
            <w:noWrap/>
            <w:vAlign w:val="center"/>
          </w:tcPr>
          <w:p w14:paraId="63195883">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岚皋县明富魔芋生物科技开发有限公司</w:t>
            </w:r>
          </w:p>
        </w:tc>
        <w:tc>
          <w:tcPr>
            <w:tcW w:w="1170" w:type="dxa"/>
            <w:noWrap/>
            <w:vAlign w:val="center"/>
          </w:tcPr>
          <w:p w14:paraId="003AB182">
            <w:pPr>
              <w:widowControl/>
              <w:kinsoku w:val="0"/>
              <w:autoSpaceDE w:val="0"/>
              <w:autoSpaceDN w:val="0"/>
              <w:adjustRightInd w:val="0"/>
              <w:snapToGrid w:val="0"/>
              <w:jc w:val="center"/>
              <w:textAlignment w:val="baseline"/>
              <w:rPr>
                <w:rFonts w:hint="eastAsia" w:ascii="仿宋" w:cs="Times New Roman"/>
                <w:color w:val="auto"/>
                <w:kern w:val="2"/>
                <w:sz w:val="24"/>
                <w:szCs w:val="24"/>
                <w:lang w:val="en-US" w:eastAsia="zh-CN" w:bidi="ar-SA"/>
              </w:rPr>
            </w:pPr>
            <w:r>
              <w:rPr>
                <w:rFonts w:hint="eastAsia" w:ascii="仿宋" w:cs="Times New Roman"/>
                <w:color w:val="auto"/>
                <w:kern w:val="2"/>
                <w:sz w:val="24"/>
                <w:szCs w:val="24"/>
                <w:lang w:val="en-US" w:eastAsia="zh-CN" w:bidi="ar-SA"/>
              </w:rPr>
              <w:t>安康市</w:t>
            </w:r>
          </w:p>
          <w:p w14:paraId="78921D96">
            <w:pPr>
              <w:widowControl/>
              <w:kinsoku w:val="0"/>
              <w:autoSpaceDE w:val="0"/>
              <w:autoSpaceDN w:val="0"/>
              <w:adjustRightInd w:val="0"/>
              <w:snapToGrid w:val="0"/>
              <w:jc w:val="center"/>
              <w:textAlignment w:val="baseline"/>
              <w:rPr>
                <w:rFonts w:hint="eastAsia" w:ascii="仿宋" w:cs="Times New Roman"/>
                <w:color w:val="auto"/>
                <w:kern w:val="2"/>
                <w:sz w:val="24"/>
                <w:szCs w:val="24"/>
                <w:lang w:val="en-US" w:eastAsia="zh-CN" w:bidi="ar-SA"/>
              </w:rPr>
            </w:pPr>
            <w:r>
              <w:rPr>
                <w:rFonts w:hint="eastAsia" w:ascii="仿宋" w:cs="Times New Roman"/>
                <w:color w:val="auto"/>
                <w:kern w:val="2"/>
                <w:sz w:val="24"/>
                <w:szCs w:val="24"/>
                <w:lang w:val="en-US" w:eastAsia="zh-CN" w:bidi="ar-SA"/>
              </w:rPr>
              <w:t>人民政府</w:t>
            </w:r>
          </w:p>
        </w:tc>
        <w:tc>
          <w:tcPr>
            <w:tcW w:w="1590" w:type="dxa"/>
            <w:noWrap/>
            <w:vAlign w:val="center"/>
          </w:tcPr>
          <w:p w14:paraId="0E273614">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省市场监督</w:t>
            </w:r>
          </w:p>
          <w:p w14:paraId="0963321F">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管理局</w:t>
            </w:r>
          </w:p>
        </w:tc>
        <w:tc>
          <w:tcPr>
            <w:tcW w:w="1320" w:type="dxa"/>
            <w:noWrap/>
            <w:vAlign w:val="center"/>
          </w:tcPr>
          <w:p w14:paraId="32C16712">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2024年</w:t>
            </w:r>
          </w:p>
          <w:p w14:paraId="6E2681B7">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6月30日</w:t>
            </w:r>
          </w:p>
        </w:tc>
        <w:tc>
          <w:tcPr>
            <w:tcW w:w="1157" w:type="dxa"/>
            <w:noWrap/>
            <w:vAlign w:val="center"/>
          </w:tcPr>
          <w:p w14:paraId="6B07D8EF">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同意销号</w:t>
            </w:r>
          </w:p>
        </w:tc>
      </w:tr>
      <w:tr w14:paraId="05A2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681" w:type="dxa"/>
            <w:noWrap/>
            <w:vAlign w:val="center"/>
          </w:tcPr>
          <w:p w14:paraId="56CA43C2">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ascii="仿宋" w:cs="仿宋"/>
                <w:i w:val="0"/>
                <w:color w:val="000000"/>
                <w:kern w:val="0"/>
                <w:sz w:val="22"/>
                <w:szCs w:val="22"/>
                <w:highlight w:val="none"/>
                <w:u w:val="none"/>
                <w:lang w:val="en-US" w:eastAsia="zh-CN"/>
              </w:rPr>
            </w:pPr>
            <w:r>
              <w:rPr>
                <w:rFonts w:hint="eastAsia" w:ascii="仿宋" w:cs="仿宋"/>
                <w:i w:val="0"/>
                <w:color w:val="000000"/>
                <w:kern w:val="0"/>
                <w:sz w:val="22"/>
                <w:szCs w:val="22"/>
                <w:highlight w:val="none"/>
                <w:u w:val="none"/>
                <w:lang w:val="en-US" w:eastAsia="zh-CN"/>
              </w:rPr>
              <w:t>5</w:t>
            </w:r>
          </w:p>
        </w:tc>
        <w:tc>
          <w:tcPr>
            <w:tcW w:w="1918" w:type="dxa"/>
            <w:noWrap/>
            <w:vAlign w:val="center"/>
          </w:tcPr>
          <w:p w14:paraId="077F0F8C">
            <w:pPr>
              <w:keepNext w:val="0"/>
              <w:keepLines w:val="0"/>
              <w:pageBreakBefore w:val="0"/>
              <w:widowControl w:val="0"/>
              <w:kinsoku/>
              <w:wordWrap/>
              <w:overflowPunct/>
              <w:topLinePunct w:val="0"/>
              <w:autoSpaceDE/>
              <w:autoSpaceDN/>
              <w:bidi w:val="0"/>
              <w:adjustRightInd/>
              <w:snapToGrid/>
              <w:spacing w:line="0" w:lineRule="atLeast"/>
              <w:jc w:val="left"/>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普瑞达电梯有限公司未落实安全生产责任制安全隐患</w:t>
            </w:r>
          </w:p>
        </w:tc>
        <w:tc>
          <w:tcPr>
            <w:tcW w:w="735" w:type="dxa"/>
            <w:noWrap/>
            <w:vAlign w:val="center"/>
          </w:tcPr>
          <w:p w14:paraId="049584B4">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特种</w:t>
            </w:r>
          </w:p>
          <w:p w14:paraId="40BC5E9D">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设备</w:t>
            </w:r>
          </w:p>
        </w:tc>
        <w:tc>
          <w:tcPr>
            <w:tcW w:w="4530" w:type="dxa"/>
            <w:noWrap/>
            <w:vAlign w:val="center"/>
          </w:tcPr>
          <w:p w14:paraId="7F247F28">
            <w:pPr>
              <w:keepNext w:val="0"/>
              <w:keepLines w:val="0"/>
              <w:pageBreakBefore w:val="0"/>
              <w:widowControl w:val="0"/>
              <w:kinsoku/>
              <w:wordWrap/>
              <w:overflowPunct/>
              <w:topLinePunct w:val="0"/>
              <w:autoSpaceDE/>
              <w:autoSpaceDN/>
              <w:bidi w:val="0"/>
              <w:adjustRightInd/>
              <w:snapToGrid/>
              <w:spacing w:line="0" w:lineRule="atLeast"/>
              <w:jc w:val="left"/>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未落实安全生产责任制，未根据岗位职责内容签订，且未覆盖企业全部岗位。【违反了《中华人民共和国安全生产法》的第二十一条规定，属于重大隐患。】</w:t>
            </w:r>
          </w:p>
        </w:tc>
        <w:tc>
          <w:tcPr>
            <w:tcW w:w="1590" w:type="dxa"/>
            <w:noWrap/>
            <w:vAlign w:val="center"/>
          </w:tcPr>
          <w:p w14:paraId="5DA506B2">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普瑞达电梯</w:t>
            </w:r>
          </w:p>
          <w:p w14:paraId="0C7C86A9">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有限公司</w:t>
            </w:r>
          </w:p>
        </w:tc>
        <w:tc>
          <w:tcPr>
            <w:tcW w:w="1170" w:type="dxa"/>
            <w:noWrap/>
            <w:vAlign w:val="center"/>
          </w:tcPr>
          <w:p w14:paraId="20347001">
            <w:pPr>
              <w:widowControl/>
              <w:kinsoku w:val="0"/>
              <w:autoSpaceDE w:val="0"/>
              <w:autoSpaceDN w:val="0"/>
              <w:adjustRightInd w:val="0"/>
              <w:snapToGrid w:val="0"/>
              <w:jc w:val="center"/>
              <w:textAlignment w:val="baseline"/>
              <w:rPr>
                <w:rFonts w:hint="eastAsia" w:ascii="仿宋" w:cs="Times New Roman"/>
                <w:color w:val="auto"/>
                <w:kern w:val="2"/>
                <w:sz w:val="24"/>
                <w:szCs w:val="24"/>
                <w:lang w:val="en-US" w:eastAsia="zh-CN" w:bidi="ar-SA"/>
              </w:rPr>
            </w:pPr>
            <w:r>
              <w:rPr>
                <w:rFonts w:hint="eastAsia" w:ascii="仿宋" w:cs="Times New Roman"/>
                <w:color w:val="auto"/>
                <w:kern w:val="2"/>
                <w:sz w:val="24"/>
                <w:szCs w:val="24"/>
                <w:lang w:val="en-US" w:eastAsia="zh-CN" w:bidi="ar-SA"/>
              </w:rPr>
              <w:t>安康市</w:t>
            </w:r>
          </w:p>
          <w:p w14:paraId="0C5384F8">
            <w:pPr>
              <w:widowControl/>
              <w:kinsoku w:val="0"/>
              <w:autoSpaceDE w:val="0"/>
              <w:autoSpaceDN w:val="0"/>
              <w:adjustRightInd w:val="0"/>
              <w:snapToGrid w:val="0"/>
              <w:jc w:val="center"/>
              <w:textAlignment w:val="baseline"/>
              <w:rPr>
                <w:rFonts w:hint="eastAsia" w:ascii="仿宋" w:cs="Times New Roman"/>
                <w:color w:val="auto"/>
                <w:kern w:val="2"/>
                <w:sz w:val="24"/>
                <w:szCs w:val="24"/>
                <w:lang w:val="en-US" w:eastAsia="zh-CN" w:bidi="ar-SA"/>
              </w:rPr>
            </w:pPr>
            <w:r>
              <w:rPr>
                <w:rFonts w:hint="eastAsia" w:ascii="仿宋" w:cs="Times New Roman"/>
                <w:color w:val="auto"/>
                <w:kern w:val="2"/>
                <w:sz w:val="24"/>
                <w:szCs w:val="24"/>
                <w:lang w:val="en-US" w:eastAsia="zh-CN" w:bidi="ar-SA"/>
              </w:rPr>
              <w:t>人民政府</w:t>
            </w:r>
          </w:p>
        </w:tc>
        <w:tc>
          <w:tcPr>
            <w:tcW w:w="1590" w:type="dxa"/>
            <w:noWrap/>
            <w:vAlign w:val="center"/>
          </w:tcPr>
          <w:p w14:paraId="1E12469F">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省市场监督</w:t>
            </w:r>
          </w:p>
          <w:p w14:paraId="44FF910A">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管理局</w:t>
            </w:r>
          </w:p>
        </w:tc>
        <w:tc>
          <w:tcPr>
            <w:tcW w:w="1320" w:type="dxa"/>
            <w:noWrap/>
            <w:vAlign w:val="center"/>
          </w:tcPr>
          <w:p w14:paraId="2248235B">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2024年</w:t>
            </w:r>
          </w:p>
          <w:p w14:paraId="66D9616E">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6月30日</w:t>
            </w:r>
          </w:p>
        </w:tc>
        <w:tc>
          <w:tcPr>
            <w:tcW w:w="1157" w:type="dxa"/>
            <w:noWrap/>
            <w:vAlign w:val="center"/>
          </w:tcPr>
          <w:p w14:paraId="148B653B">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i w:val="0"/>
                <w:color w:val="000000"/>
                <w:kern w:val="0"/>
                <w:sz w:val="22"/>
                <w:szCs w:val="22"/>
                <w:u w:val="none"/>
                <w:lang w:val="en-US" w:eastAsia="zh-CN"/>
              </w:rPr>
            </w:pPr>
            <w:r>
              <w:rPr>
                <w:rFonts w:hint="eastAsia" w:ascii="仿宋" w:eastAsia="仿宋" w:cs="仿宋"/>
                <w:color w:val="auto"/>
                <w:kern w:val="2"/>
                <w:sz w:val="22"/>
                <w:szCs w:val="22"/>
                <w:highlight w:val="none"/>
                <w:lang w:val="en-US" w:eastAsia="zh-CN" w:bidi="ar-SA"/>
              </w:rPr>
              <w:t>同意销号</w:t>
            </w:r>
          </w:p>
        </w:tc>
      </w:tr>
      <w:tr w14:paraId="2719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681" w:type="dxa"/>
            <w:noWrap/>
            <w:vAlign w:val="center"/>
          </w:tcPr>
          <w:p w14:paraId="02924B85">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ascii="仿宋" w:cs="仿宋"/>
                <w:i w:val="0"/>
                <w:color w:val="000000"/>
                <w:kern w:val="0"/>
                <w:sz w:val="22"/>
                <w:szCs w:val="22"/>
                <w:highlight w:val="none"/>
                <w:u w:val="none"/>
                <w:lang w:val="en-US" w:eastAsia="zh-CN"/>
              </w:rPr>
            </w:pPr>
            <w:r>
              <w:rPr>
                <w:rFonts w:hint="eastAsia" w:ascii="仿宋" w:cs="仿宋"/>
                <w:i w:val="0"/>
                <w:color w:val="000000"/>
                <w:kern w:val="0"/>
                <w:sz w:val="22"/>
                <w:szCs w:val="22"/>
                <w:highlight w:val="none"/>
                <w:u w:val="none"/>
                <w:lang w:val="en-US" w:eastAsia="zh-CN"/>
              </w:rPr>
              <w:t>6</w:t>
            </w:r>
          </w:p>
        </w:tc>
        <w:tc>
          <w:tcPr>
            <w:tcW w:w="1918" w:type="dxa"/>
            <w:noWrap/>
            <w:vAlign w:val="center"/>
          </w:tcPr>
          <w:p w14:paraId="0624376B">
            <w:pPr>
              <w:keepNext w:val="0"/>
              <w:keepLines w:val="0"/>
              <w:pageBreakBefore w:val="0"/>
              <w:widowControl w:val="0"/>
              <w:kinsoku/>
              <w:wordWrap/>
              <w:overflowPunct/>
              <w:topLinePunct w:val="0"/>
              <w:autoSpaceDE/>
              <w:autoSpaceDN/>
              <w:bidi w:val="0"/>
              <w:adjustRightInd/>
              <w:snapToGrid/>
              <w:spacing w:line="0" w:lineRule="atLeast"/>
              <w:jc w:val="left"/>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岚皋县明富魔芋生物科技开发有限公司未落实安全生产责任制安全隐患</w:t>
            </w:r>
          </w:p>
        </w:tc>
        <w:tc>
          <w:tcPr>
            <w:tcW w:w="735" w:type="dxa"/>
            <w:noWrap/>
            <w:vAlign w:val="center"/>
          </w:tcPr>
          <w:p w14:paraId="0C927A60">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特种</w:t>
            </w:r>
          </w:p>
          <w:p w14:paraId="1373C27D">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设备</w:t>
            </w:r>
          </w:p>
        </w:tc>
        <w:tc>
          <w:tcPr>
            <w:tcW w:w="4530" w:type="dxa"/>
            <w:noWrap/>
            <w:vAlign w:val="center"/>
          </w:tcPr>
          <w:p w14:paraId="10085F81">
            <w:pPr>
              <w:keepNext w:val="0"/>
              <w:keepLines w:val="0"/>
              <w:pageBreakBefore w:val="0"/>
              <w:widowControl w:val="0"/>
              <w:kinsoku/>
              <w:wordWrap/>
              <w:overflowPunct/>
              <w:topLinePunct w:val="0"/>
              <w:autoSpaceDE/>
              <w:autoSpaceDN/>
              <w:bidi w:val="0"/>
              <w:adjustRightInd/>
              <w:snapToGrid/>
              <w:spacing w:line="0" w:lineRule="atLeast"/>
              <w:jc w:val="left"/>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未落实安全生产责任制，未签订安全生产责任书。【违反了《中华人民共和国安全生产法》的第二十一条规定，属于重大隐患。】</w:t>
            </w:r>
          </w:p>
        </w:tc>
        <w:tc>
          <w:tcPr>
            <w:tcW w:w="1590" w:type="dxa"/>
            <w:noWrap/>
            <w:vAlign w:val="center"/>
          </w:tcPr>
          <w:p w14:paraId="7E23CF22">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岚皋县明富魔芋生物科技开发有限公司</w:t>
            </w:r>
          </w:p>
        </w:tc>
        <w:tc>
          <w:tcPr>
            <w:tcW w:w="1170" w:type="dxa"/>
            <w:noWrap/>
            <w:vAlign w:val="center"/>
          </w:tcPr>
          <w:p w14:paraId="4BEEFCF9">
            <w:pPr>
              <w:widowControl/>
              <w:kinsoku w:val="0"/>
              <w:autoSpaceDE w:val="0"/>
              <w:autoSpaceDN w:val="0"/>
              <w:adjustRightInd w:val="0"/>
              <w:snapToGrid w:val="0"/>
              <w:jc w:val="center"/>
              <w:textAlignment w:val="baseline"/>
              <w:rPr>
                <w:rFonts w:hint="eastAsia" w:ascii="仿宋" w:cs="Times New Roman"/>
                <w:color w:val="auto"/>
                <w:kern w:val="2"/>
                <w:sz w:val="24"/>
                <w:szCs w:val="24"/>
                <w:lang w:val="en-US" w:eastAsia="zh-CN" w:bidi="ar-SA"/>
              </w:rPr>
            </w:pPr>
            <w:r>
              <w:rPr>
                <w:rFonts w:hint="eastAsia" w:ascii="仿宋" w:cs="Times New Roman"/>
                <w:color w:val="auto"/>
                <w:kern w:val="2"/>
                <w:sz w:val="24"/>
                <w:szCs w:val="24"/>
                <w:lang w:val="en-US" w:eastAsia="zh-CN" w:bidi="ar-SA"/>
              </w:rPr>
              <w:t>安康市</w:t>
            </w:r>
          </w:p>
          <w:p w14:paraId="796F0DE9">
            <w:pPr>
              <w:widowControl/>
              <w:kinsoku w:val="0"/>
              <w:autoSpaceDE w:val="0"/>
              <w:autoSpaceDN w:val="0"/>
              <w:adjustRightInd w:val="0"/>
              <w:snapToGrid w:val="0"/>
              <w:jc w:val="center"/>
              <w:textAlignment w:val="baseline"/>
              <w:rPr>
                <w:rFonts w:hint="eastAsia" w:ascii="仿宋" w:cs="Times New Roman"/>
                <w:color w:val="auto"/>
                <w:kern w:val="2"/>
                <w:sz w:val="24"/>
                <w:szCs w:val="24"/>
                <w:lang w:val="en-US" w:eastAsia="zh-CN" w:bidi="ar-SA"/>
              </w:rPr>
            </w:pPr>
            <w:r>
              <w:rPr>
                <w:rFonts w:hint="eastAsia" w:ascii="仿宋" w:cs="Times New Roman"/>
                <w:color w:val="auto"/>
                <w:kern w:val="2"/>
                <w:sz w:val="24"/>
                <w:szCs w:val="24"/>
                <w:lang w:val="en-US" w:eastAsia="zh-CN" w:bidi="ar-SA"/>
              </w:rPr>
              <w:t>人民政府</w:t>
            </w:r>
          </w:p>
        </w:tc>
        <w:tc>
          <w:tcPr>
            <w:tcW w:w="1590" w:type="dxa"/>
            <w:noWrap/>
            <w:vAlign w:val="center"/>
          </w:tcPr>
          <w:p w14:paraId="57E1AE17">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省市场监督</w:t>
            </w:r>
          </w:p>
          <w:p w14:paraId="0B373105">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管理局</w:t>
            </w:r>
          </w:p>
        </w:tc>
        <w:tc>
          <w:tcPr>
            <w:tcW w:w="1320" w:type="dxa"/>
            <w:noWrap/>
            <w:vAlign w:val="center"/>
          </w:tcPr>
          <w:p w14:paraId="555E8C83">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2024年</w:t>
            </w:r>
          </w:p>
          <w:p w14:paraId="1E5AA1C4">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6月30日</w:t>
            </w:r>
          </w:p>
        </w:tc>
        <w:tc>
          <w:tcPr>
            <w:tcW w:w="1157" w:type="dxa"/>
            <w:noWrap/>
            <w:vAlign w:val="center"/>
          </w:tcPr>
          <w:p w14:paraId="7D76E433">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i w:val="0"/>
                <w:color w:val="000000"/>
                <w:kern w:val="0"/>
                <w:sz w:val="22"/>
                <w:szCs w:val="22"/>
                <w:u w:val="none"/>
                <w:lang w:val="en-US" w:eastAsia="zh-CN"/>
              </w:rPr>
            </w:pPr>
            <w:r>
              <w:rPr>
                <w:rFonts w:hint="eastAsia" w:ascii="仿宋" w:eastAsia="仿宋" w:cs="仿宋"/>
                <w:color w:val="auto"/>
                <w:kern w:val="2"/>
                <w:sz w:val="22"/>
                <w:szCs w:val="22"/>
                <w:highlight w:val="none"/>
                <w:lang w:val="en-US" w:eastAsia="zh-CN" w:bidi="ar-SA"/>
              </w:rPr>
              <w:t>同意销号</w:t>
            </w:r>
          </w:p>
        </w:tc>
      </w:tr>
      <w:tr w14:paraId="7B05B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681" w:type="dxa"/>
            <w:noWrap/>
            <w:vAlign w:val="center"/>
          </w:tcPr>
          <w:p w14:paraId="0FE7903B">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ascii="仿宋" w:cs="仿宋"/>
                <w:i w:val="0"/>
                <w:color w:val="000000"/>
                <w:kern w:val="0"/>
                <w:sz w:val="22"/>
                <w:szCs w:val="22"/>
                <w:highlight w:val="none"/>
                <w:u w:val="none"/>
                <w:lang w:val="en-US" w:eastAsia="zh-CN"/>
              </w:rPr>
            </w:pPr>
            <w:r>
              <w:rPr>
                <w:rFonts w:hint="eastAsia" w:ascii="仿宋" w:cs="仿宋"/>
                <w:i w:val="0"/>
                <w:color w:val="000000"/>
                <w:kern w:val="0"/>
                <w:sz w:val="22"/>
                <w:szCs w:val="22"/>
                <w:highlight w:val="none"/>
                <w:u w:val="none"/>
                <w:lang w:val="en-US" w:eastAsia="zh-CN"/>
              </w:rPr>
              <w:t>7</w:t>
            </w:r>
          </w:p>
        </w:tc>
        <w:tc>
          <w:tcPr>
            <w:tcW w:w="1918" w:type="dxa"/>
            <w:noWrap/>
            <w:vAlign w:val="center"/>
          </w:tcPr>
          <w:p w14:paraId="1129D2D8">
            <w:pPr>
              <w:keepNext w:val="0"/>
              <w:keepLines w:val="0"/>
              <w:pageBreakBefore w:val="0"/>
              <w:widowControl w:val="0"/>
              <w:kinsoku/>
              <w:wordWrap/>
              <w:overflowPunct/>
              <w:topLinePunct w:val="0"/>
              <w:autoSpaceDE/>
              <w:autoSpaceDN/>
              <w:bidi w:val="0"/>
              <w:adjustRightInd/>
              <w:snapToGrid/>
              <w:spacing w:line="0" w:lineRule="atLeast"/>
              <w:jc w:val="left"/>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西安工会医院消防系统安全隐患</w:t>
            </w:r>
          </w:p>
        </w:tc>
        <w:tc>
          <w:tcPr>
            <w:tcW w:w="735" w:type="dxa"/>
            <w:noWrap/>
            <w:vAlign w:val="center"/>
          </w:tcPr>
          <w:p w14:paraId="69C8A289">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消防</w:t>
            </w:r>
          </w:p>
        </w:tc>
        <w:tc>
          <w:tcPr>
            <w:tcW w:w="4530" w:type="dxa"/>
            <w:noWrap/>
            <w:vAlign w:val="center"/>
          </w:tcPr>
          <w:p w14:paraId="3FF22C71">
            <w:pPr>
              <w:keepNext w:val="0"/>
              <w:keepLines w:val="0"/>
              <w:pageBreakBefore w:val="0"/>
              <w:widowControl w:val="0"/>
              <w:kinsoku/>
              <w:wordWrap/>
              <w:overflowPunct/>
              <w:topLinePunct w:val="0"/>
              <w:autoSpaceDE/>
              <w:autoSpaceDN/>
              <w:bidi w:val="0"/>
              <w:adjustRightInd/>
              <w:snapToGrid/>
              <w:spacing w:line="0" w:lineRule="atLeast"/>
              <w:jc w:val="left"/>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试验消火栓压力表静压为零；屋面稳压系统稳压泵故障；部分楼层前室以及防火门拆掉；室外消火栓管网无水；室外消火栓系统稳压设施未投入启用【综合判定（重大火灾隐患）】</w:t>
            </w:r>
          </w:p>
        </w:tc>
        <w:tc>
          <w:tcPr>
            <w:tcW w:w="1590" w:type="dxa"/>
            <w:noWrap/>
            <w:vAlign w:val="center"/>
          </w:tcPr>
          <w:p w14:paraId="30CDC476">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西安工会医院</w:t>
            </w:r>
          </w:p>
        </w:tc>
        <w:tc>
          <w:tcPr>
            <w:tcW w:w="1170" w:type="dxa"/>
            <w:noWrap/>
            <w:vAlign w:val="center"/>
          </w:tcPr>
          <w:p w14:paraId="34FC241F">
            <w:pPr>
              <w:widowControl/>
              <w:kinsoku w:val="0"/>
              <w:autoSpaceDE w:val="0"/>
              <w:autoSpaceDN w:val="0"/>
              <w:adjustRightInd w:val="0"/>
              <w:snapToGrid w:val="0"/>
              <w:jc w:val="center"/>
              <w:textAlignment w:val="baseline"/>
              <w:rPr>
                <w:rFonts w:hint="eastAsia" w:ascii="仿宋" w:cs="Times New Roman"/>
                <w:color w:val="auto"/>
                <w:kern w:val="2"/>
                <w:sz w:val="24"/>
                <w:szCs w:val="24"/>
                <w:lang w:val="en-US" w:eastAsia="zh-CN" w:bidi="ar-SA"/>
              </w:rPr>
            </w:pPr>
            <w:r>
              <w:rPr>
                <w:rFonts w:hint="eastAsia" w:ascii="仿宋" w:cs="Times New Roman"/>
                <w:color w:val="auto"/>
                <w:kern w:val="2"/>
                <w:sz w:val="24"/>
                <w:szCs w:val="24"/>
                <w:lang w:val="en-US" w:eastAsia="zh-CN" w:bidi="ar-SA"/>
              </w:rPr>
              <w:t>西安市</w:t>
            </w:r>
          </w:p>
          <w:p w14:paraId="107A8D18">
            <w:pPr>
              <w:widowControl/>
              <w:kinsoku w:val="0"/>
              <w:autoSpaceDE w:val="0"/>
              <w:autoSpaceDN w:val="0"/>
              <w:adjustRightInd w:val="0"/>
              <w:snapToGrid w:val="0"/>
              <w:jc w:val="center"/>
              <w:textAlignment w:val="baseline"/>
              <w:rPr>
                <w:rFonts w:hint="eastAsia" w:ascii="仿宋" w:cs="Times New Roman"/>
                <w:color w:val="auto"/>
                <w:kern w:val="2"/>
                <w:sz w:val="24"/>
                <w:szCs w:val="24"/>
                <w:lang w:val="en-US" w:eastAsia="zh-CN" w:bidi="ar-SA"/>
              </w:rPr>
            </w:pPr>
            <w:r>
              <w:rPr>
                <w:rFonts w:hint="eastAsia" w:ascii="仿宋" w:cs="Times New Roman"/>
                <w:color w:val="auto"/>
                <w:kern w:val="2"/>
                <w:sz w:val="24"/>
                <w:szCs w:val="24"/>
                <w:lang w:val="en-US" w:eastAsia="zh-CN" w:bidi="ar-SA"/>
              </w:rPr>
              <w:t>人民政府</w:t>
            </w:r>
          </w:p>
        </w:tc>
        <w:tc>
          <w:tcPr>
            <w:tcW w:w="1590" w:type="dxa"/>
            <w:noWrap/>
            <w:vAlign w:val="center"/>
          </w:tcPr>
          <w:p w14:paraId="342CCB83">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省消防救援</w:t>
            </w:r>
          </w:p>
          <w:p w14:paraId="771C4E8F">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总队</w:t>
            </w:r>
          </w:p>
        </w:tc>
        <w:tc>
          <w:tcPr>
            <w:tcW w:w="1320" w:type="dxa"/>
            <w:noWrap/>
            <w:vAlign w:val="center"/>
          </w:tcPr>
          <w:p w14:paraId="5C906977">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2024年</w:t>
            </w:r>
          </w:p>
          <w:p w14:paraId="7087B0C2">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color w:val="auto"/>
                <w:kern w:val="2"/>
                <w:sz w:val="22"/>
                <w:szCs w:val="22"/>
                <w:highlight w:val="none"/>
                <w:lang w:val="en-US" w:eastAsia="zh-CN" w:bidi="ar-SA"/>
              </w:rPr>
            </w:pPr>
            <w:r>
              <w:rPr>
                <w:rFonts w:hint="eastAsia" w:ascii="仿宋" w:eastAsia="仿宋" w:cs="仿宋"/>
                <w:color w:val="auto"/>
                <w:kern w:val="2"/>
                <w:sz w:val="22"/>
                <w:szCs w:val="22"/>
                <w:highlight w:val="none"/>
                <w:lang w:val="en-US" w:eastAsia="zh-CN" w:bidi="ar-SA"/>
              </w:rPr>
              <w:t>6月30日</w:t>
            </w:r>
          </w:p>
        </w:tc>
        <w:tc>
          <w:tcPr>
            <w:tcW w:w="1157" w:type="dxa"/>
            <w:noWrap/>
            <w:vAlign w:val="center"/>
          </w:tcPr>
          <w:p w14:paraId="158A5106">
            <w:pPr>
              <w:keepNext w:val="0"/>
              <w:keepLines w:val="0"/>
              <w:pageBreakBefore w:val="0"/>
              <w:widowControl w:val="0"/>
              <w:kinsoku/>
              <w:wordWrap/>
              <w:overflowPunct/>
              <w:topLinePunct w:val="0"/>
              <w:autoSpaceDE/>
              <w:autoSpaceDN/>
              <w:bidi w:val="0"/>
              <w:adjustRightInd/>
              <w:snapToGrid/>
              <w:spacing w:line="0" w:lineRule="atLeast"/>
              <w:jc w:val="center"/>
              <w:outlineLvl w:val="9"/>
              <w:rPr>
                <w:rFonts w:hint="eastAsia" w:ascii="仿宋" w:eastAsia="仿宋" w:cs="仿宋"/>
                <w:i w:val="0"/>
                <w:color w:val="000000"/>
                <w:kern w:val="0"/>
                <w:sz w:val="22"/>
                <w:szCs w:val="22"/>
                <w:u w:val="none"/>
                <w:lang w:val="en-US" w:eastAsia="zh-CN"/>
              </w:rPr>
            </w:pPr>
            <w:r>
              <w:rPr>
                <w:rFonts w:hint="eastAsia" w:ascii="仿宋" w:eastAsia="仿宋" w:cs="仿宋"/>
                <w:color w:val="auto"/>
                <w:kern w:val="2"/>
                <w:sz w:val="22"/>
                <w:szCs w:val="22"/>
                <w:highlight w:val="none"/>
                <w:lang w:val="en-US" w:eastAsia="zh-CN" w:bidi="ar-SA"/>
              </w:rPr>
              <w:t>同意销号</w:t>
            </w:r>
          </w:p>
        </w:tc>
      </w:tr>
    </w:tbl>
    <w:p w14:paraId="1CB03FB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zM2NlY2EzNDI1YzBiMzlmZmEwNTQ2ZTZmNzNhNDcifQ=="/>
  </w:docVars>
  <w:rsids>
    <w:rsidRoot w:val="24BF681B"/>
    <w:rsid w:val="24BF6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eastAsia="方正仿宋简体"/>
      <w:szCs w:val="20"/>
    </w:rPr>
  </w:style>
  <w:style w:type="paragraph" w:styleId="3">
    <w:name w:val="footer"/>
    <w:basedOn w:val="1"/>
    <w:qFormat/>
    <w:uiPriority w:val="0"/>
    <w:pPr>
      <w:tabs>
        <w:tab w:val="center" w:pos="4153"/>
        <w:tab w:val="right" w:pos="8306"/>
      </w:tabs>
      <w:snapToGrid w:val="0"/>
      <w:jc w:val="left"/>
    </w:pPr>
    <w:rPr>
      <w:rFonts w:eastAsia="仿宋_GB231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2024-08-22T02:09:00Z</dcterms:created>
  <dc:creator>word科科～</dc:creator>
  <cp:lastModifiedBy>word科科～</cp:lastModifiedBy>
  <dcterms:modified xsi:type="dcterms:W3CDTF">2024-08-22T02:09:26Z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9D54C306223B43688D5A9896D5BB08B2_11</vt:lpwstr>
  </property>
</Properties>
</file>