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framePr w:vAnchor="page" w:hAnchor="page" w:x="1442" w:y="1399"/>
        <w:rPr>
          <w:rFonts w:ascii="黑体"/>
        </w:rPr>
      </w:pPr>
      <w:bookmarkStart w:id="73" w:name="_GoBack"/>
      <w:bookmarkEnd w:id="73"/>
      <w:r>
        <w:t xml:space="preserve">ICS </w:t>
      </w:r>
      <w:r>
        <w:rPr>
          <w:rFonts w:hint="eastAsia" w:ascii="黑体"/>
        </w:rPr>
        <w:t>13.100</w:t>
      </w:r>
    </w:p>
    <w:p>
      <w:pPr>
        <w:pStyle w:val="15"/>
        <w:framePr w:vAnchor="page" w:hAnchor="page" w:x="1442" w:y="1399"/>
        <w:rPr>
          <w:rFonts w:ascii="黑体"/>
        </w:rPr>
      </w:pPr>
      <w:r>
        <w:rPr>
          <w:rFonts w:hint="eastAsia"/>
        </w:rPr>
        <w:t>CCS G 09</w:t>
      </w:r>
    </w:p>
    <w:p>
      <w:pPr>
        <w:pStyle w:val="15"/>
        <w:framePr w:vAnchor="page" w:hAnchor="page" w:x="1442" w:y="1399"/>
        <w:rPr>
          <w:rFonts w:ascii="黑体"/>
        </w:rPr>
      </w:pPr>
      <w:r>
        <mc:AlternateContent>
          <mc:Choice Requires="wps">
            <w:drawing>
              <wp:anchor distT="0" distB="0" distL="114300" distR="114300" simplePos="0" relativeHeight="251663360" behindDoc="1" locked="0" layoutInCell="1" allowOverlap="1">
                <wp:simplePos x="0" y="0"/>
                <wp:positionH relativeFrom="page">
                  <wp:posOffset>789305</wp:posOffset>
                </wp:positionH>
                <wp:positionV relativeFrom="page">
                  <wp:posOffset>1357630</wp:posOffset>
                </wp:positionV>
                <wp:extent cx="866775" cy="198120"/>
                <wp:effectExtent l="0" t="0" r="9525" b="11430"/>
                <wp:wrapNone/>
                <wp:docPr id="77" name="BAH"/>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wps:spPr>
                      <wps:txbx>
                        <w:txbxContent>
                          <w:p/>
                        </w:txbxContent>
                      </wps:txbx>
                      <wps:bodyPr rot="0" vert="horz" wrap="square" lIns="91440" tIns="45720" rIns="91440" bIns="45720" anchor="t" anchorCtr="false" upright="true">
                        <a:noAutofit/>
                      </wps:bodyPr>
                    </wps:wsp>
                  </a:graphicData>
                </a:graphic>
              </wp:anchor>
            </w:drawing>
          </mc:Choice>
          <mc:Fallback>
            <w:pict>
              <v:rect id="BAH" o:spid="_x0000_s1026" o:spt="1" style="position:absolute;left:0pt;margin-left:62.15pt;margin-top:106.9pt;height:15.6pt;width:68.25pt;mso-position-horizontal-relative:page;mso-position-vertical-relative:page;z-index:-251653120;mso-width-relative:page;mso-height-relative:page;" fillcolor="#FFFFFF" filled="t" stroked="f" coordsize="21600,21600" o:gfxdata="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fjRDH1wAAAAsBAAAPAAAAAAAA&#10;AAEAIAAAADgAAABkcnMvZG93bnJldi54bWxQSwECFAAUAAAACACHTuJAc0Bqcf0BAADoAwAADgAA&#10;AAAAAAABACAAAAA8AQAAZHJzL2Uyb0RvYy54bWxQSwUGAAAAAAYABgBZAQAAqwUAAAAA&#10;">
                <v:fill on="t" focussize="0,0"/>
                <v:stroke on="f"/>
                <v:imagedata o:title=""/>
                <o:lock v:ext="edit" aspectratio="f"/>
                <v:textbox>
                  <w:txbxContent>
                    <w:p/>
                  </w:txbxContent>
                </v:textbox>
              </v:rect>
            </w:pict>
          </mc:Fallback>
        </mc:AlternateContent>
      </w:r>
      <w:r>
        <w:rPr>
          <w:rFonts w:hint="eastAsia" w:ascii="黑体"/>
        </w:rPr>
        <w:t>备案号：</w:t>
      </w:r>
      <w:r>
        <w:rPr>
          <w:rFonts w:hint="eastAsia"/>
        </w:rPr>
        <w:t xml:space="preserve"> </w:t>
      </w:r>
    </w:p>
    <w:p>
      <w:pPr>
        <w:pStyle w:val="16"/>
        <w:framePr w:w="2718" w:h="1187" w:hRule="exact" w:vAnchor="page" w:hAnchor="page" w:x="8484" w:y="1421"/>
        <w:jc w:val="center"/>
        <w:rPr>
          <w:szCs w:val="96"/>
        </w:rPr>
      </w:pPr>
      <w:r>
        <w:rPr>
          <w:rFonts w:hint="eastAsia" w:ascii="黑体" w:hAnsi="黑体" w:eastAsia="黑体" w:cs="黑体"/>
          <w:w w:val="170"/>
          <w:szCs w:val="96"/>
        </w:rPr>
        <w:t>AQ</w:t>
      </w:r>
    </w:p>
    <w:p>
      <w:pPr>
        <w:pStyle w:val="17"/>
        <w:jc w:val="left"/>
        <w:rPr>
          <w:rFonts w:hint="eastAsia"/>
          <w:sz w:val="32"/>
          <w:szCs w:val="32"/>
          <w:lang w:val="en-US" w:eastAsia="zh-CN"/>
        </w:rPr>
      </w:pPr>
      <w:r>
        <w:rPr>
          <w:rFonts w:hint="eastAsia"/>
          <w:sz w:val="32"/>
          <w:szCs w:val="32"/>
          <w:lang w:val="en" w:eastAsia="zh-CN"/>
        </w:rPr>
        <w:t>附件</w:t>
      </w:r>
      <w:r>
        <w:rPr>
          <w:rFonts w:hint="eastAsia"/>
          <w:sz w:val="32"/>
          <w:szCs w:val="32"/>
          <w:lang w:val="en-US" w:eastAsia="zh-CN"/>
        </w:rPr>
        <w:t>1</w:t>
      </w:r>
    </w:p>
    <w:p>
      <w:pPr>
        <w:pStyle w:val="17"/>
        <w:rPr>
          <w:sz w:val="48"/>
          <w:szCs w:val="48"/>
        </w:rPr>
      </w:pPr>
      <w:r>
        <w:rPr>
          <w:rFonts w:hint="eastAsia"/>
          <w:sz w:val="48"/>
          <w:szCs w:val="48"/>
        </w:rPr>
        <w:t>中华人民共和国安全生产行业标准</w:t>
      </w:r>
    </w:p>
    <w:p>
      <w:pPr>
        <w:pStyle w:val="18"/>
        <w:tabs>
          <w:tab w:val="left" w:pos="5459"/>
          <w:tab w:val="right" w:pos="9638"/>
        </w:tabs>
        <w:wordWrap w:val="0"/>
        <w:spacing w:before="300"/>
        <w:jc w:val="left"/>
        <w:rPr>
          <w:rFonts w:eastAsia="黑体"/>
        </w:rPr>
      </w:pPr>
      <w:r>
        <w:tab/>
      </w:r>
      <w:r>
        <w:tab/>
      </w:r>
      <w:r>
        <w:t xml:space="preserve"> AQ </w:t>
      </w:r>
      <w:r>
        <w:rPr>
          <w:rFonts w:hint="eastAsia" w:ascii="黑体" w:hAnsi="黑体" w:eastAsia="黑体" w:cs="黑体"/>
        </w:rPr>
        <w:t>XXXX—202X</w:t>
      </w:r>
    </w:p>
    <w:p>
      <w:pPr>
        <w:pStyle w:val="19"/>
        <w:framePr w:h="1321" w:hRule="exact" w:vAnchor="page" w:hAnchor="page" w:x="1111" w:y="5251"/>
        <w:rPr>
          <w:sz w:val="44"/>
          <w:szCs w:val="44"/>
        </w:rPr>
      </w:pPr>
      <w:r>
        <w:rPr>
          <w:rFonts w:hint="eastAsia"/>
          <w:sz w:val="44"/>
          <w:szCs w:val="44"/>
        </w:rPr>
        <w:t>危险化学品建设项目安全设施设计专篇</w:t>
      </w:r>
    </w:p>
    <w:p>
      <w:pPr>
        <w:pStyle w:val="19"/>
        <w:framePr w:h="1321" w:hRule="exact" w:vAnchor="page" w:hAnchor="page" w:x="1111" w:y="5251"/>
        <w:rPr>
          <w:sz w:val="44"/>
          <w:szCs w:val="44"/>
        </w:rPr>
      </w:pPr>
      <w:r>
        <w:rPr>
          <w:rFonts w:hint="eastAsia"/>
          <w:sz w:val="44"/>
          <w:szCs w:val="44"/>
        </w:rPr>
        <w:t>编制导则</w:t>
      </w:r>
    </w:p>
    <w:p>
      <w:pPr>
        <w:pStyle w:val="20"/>
        <w:ind w:firstLine="560"/>
      </w:pPr>
      <w:r>
        <w:rPr>
          <w:rFonts w:ascii="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62865</wp:posOffset>
                </wp:positionV>
                <wp:extent cx="6172200" cy="635"/>
                <wp:effectExtent l="0" t="0" r="0" b="0"/>
                <wp:wrapNone/>
                <wp:docPr id="76" name="直线 297"/>
                <wp:cNvGraphicFramePr/>
                <a:graphic xmlns:a="http://schemas.openxmlformats.org/drawingml/2006/main">
                  <a:graphicData uri="http://schemas.microsoft.com/office/word/2010/wordprocessingShape">
                    <wps:wsp>
                      <wps:cNvCnPr>
                        <a:cxnSpLocks noChangeShapeType="true"/>
                      </wps:cNvCnPr>
                      <wps:spPr bwMode="auto">
                        <a:xfrm>
                          <a:off x="0" y="0"/>
                          <a:ext cx="6172200" cy="635"/>
                        </a:xfrm>
                        <a:prstGeom prst="line">
                          <a:avLst/>
                        </a:prstGeom>
                        <a:noFill/>
                        <a:ln w="9525">
                          <a:solidFill>
                            <a:srgbClr val="000000"/>
                          </a:solidFill>
                          <a:round/>
                        </a:ln>
                      </wps:spPr>
                      <wps:bodyPr/>
                    </wps:wsp>
                  </a:graphicData>
                </a:graphic>
              </wp:anchor>
            </w:drawing>
          </mc:Choice>
          <mc:Fallback>
            <w:pict>
              <v:line id="直线 297" o:spid="_x0000_s1026" o:spt="20" style="position:absolute;left:0pt;margin-left:-2.6pt;margin-top:4.95pt;height:0.05pt;width:486pt;z-index:251666432;mso-width-relative:page;mso-height-relative:page;" filled="f" stroked="t" coordsize="21600,21600" o:gfxdata="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hHqS7VAAAABwEAAA8AAAAAAAAAAQAg&#10;AAAAOAAAAGRycy9kb3ducmV2LnhtbFBLAQIUABQAAAAIAIdO4kDUR8BEwgEAAFsDAAAOAAAAAAAA&#10;AAEAIAAAADoBAABkcnMvZTJvRG9jLnhtbFBLBQYAAAAABgAGAFkBAABuBQAAAAA=&#10;">
                <v:fill on="f" focussize="0,0"/>
                <v:stroke color="#000000" joinstyle="round"/>
                <v:imagedata o:title=""/>
                <o:lock v:ext="edit" aspectratio="f"/>
              </v:line>
            </w:pict>
          </mc:Fallback>
        </mc:AlternateContent>
      </w:r>
    </w:p>
    <w:p>
      <w:pPr>
        <w:pStyle w:val="20"/>
        <w:ind w:firstLine="420"/>
      </w:pPr>
    </w:p>
    <w:p>
      <w:pPr>
        <w:pStyle w:val="20"/>
        <w:ind w:firstLine="420"/>
      </w:pPr>
    </w:p>
    <w:p>
      <w:pPr>
        <w:widowControl w:val="0"/>
        <w:autoSpaceDE w:val="0"/>
        <w:autoSpaceDN w:val="0"/>
        <w:adjustRightInd w:val="0"/>
        <w:spacing w:line="240" w:lineRule="auto"/>
        <w:ind w:left="420"/>
        <w:textAlignment w:val="auto"/>
        <w:rPr>
          <w:rFonts w:ascii="宋体" w:hAnsi="Calibri" w:cs="宋体"/>
          <w:b/>
          <w:color w:val="auto"/>
          <w:sz w:val="24"/>
          <w:szCs w:val="24"/>
        </w:rPr>
      </w:pPr>
    </w:p>
    <w:p>
      <w:pPr>
        <w:pStyle w:val="21"/>
      </w:pPr>
      <w:r>
        <w:rPr>
          <w:rFonts w:hint="eastAsia" w:ascii="黑体"/>
        </w:rPr>
        <w:t>202X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pPr>
        <w:widowControl w:val="0"/>
        <w:autoSpaceDE w:val="0"/>
        <w:autoSpaceDN w:val="0"/>
        <w:adjustRightInd w:val="0"/>
        <w:spacing w:line="240" w:lineRule="auto"/>
        <w:ind w:left="420"/>
        <w:textAlignment w:val="auto"/>
        <w:rPr>
          <w:rFonts w:ascii="宋体" w:hAnsi="Calibri" w:cs="宋体"/>
          <w:b/>
          <w:color w:val="auto"/>
          <w:sz w:val="24"/>
          <w:szCs w:val="24"/>
        </w:rPr>
      </w:pPr>
    </w:p>
    <w:p>
      <w:pPr>
        <w:pStyle w:val="23"/>
      </w:pPr>
      <w:bookmarkStart w:id="0" w:name="SY"/>
      <w:r>
        <w:rPr>
          <w:rFonts w:hint="eastAsia" w:ascii="黑体"/>
        </w:rPr>
        <w:t>202X</w:t>
      </w:r>
      <w:bookmarkEnd w:id="0"/>
      <w:r>
        <w:t xml:space="preserve"> </w:t>
      </w:r>
      <w:r>
        <w:rPr>
          <w:rFonts w:ascii="黑体"/>
        </w:rPr>
        <w:t>-</w:t>
      </w:r>
      <w:r>
        <w:rPr>
          <w:rFonts w:hint="eastAsia" w:ascii="黑体"/>
        </w:rPr>
        <w:t>XX</w:t>
      </w:r>
      <w:r>
        <w:t xml:space="preserve"> </w:t>
      </w:r>
      <w:r>
        <w:rPr>
          <w:rFonts w:ascii="黑体"/>
        </w:rPr>
        <w:t>-</w:t>
      </w:r>
      <w:r>
        <w:rPr>
          <w:rFonts w:hint="eastAsia" w:ascii="黑体"/>
        </w:rPr>
        <w:t>XX</w:t>
      </w:r>
      <w:r>
        <w:t xml:space="preserve"> </w:t>
      </w:r>
      <w:r>
        <w:rPr>
          <w:rFonts w:hint="eastAsia"/>
        </w:rPr>
        <w:t>实施</w:t>
      </w:r>
    </w:p>
    <w:p>
      <w:pPr>
        <w:pStyle w:val="25"/>
        <w:framePr w:w="8341" w:vAnchor="page" w:hAnchor="page" w:x="1801" w:y="14821"/>
      </w:pPr>
      <w:bookmarkStart w:id="1" w:name="fm"/>
      <w:r>
        <w:rPr>
          <w:w w:val="100"/>
          <w:sz w:val="28"/>
          <w:szCs w:val="28"/>
        </w:rPr>
        <mc:AlternateContent>
          <mc:Choice Requires="wps">
            <w:drawing>
              <wp:anchor distT="0" distB="0" distL="114300" distR="114300" simplePos="0" relativeHeight="25166540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75" name="LB"/>
                <wp:cNvGraphicFramePr/>
                <a:graphic xmlns:a="http://schemas.openxmlformats.org/drawingml/2006/main">
                  <a:graphicData uri="http://schemas.microsoft.com/office/word/2010/wordprocessingShape">
                    <wps:wsp>
                      <wps:cNvSpPr>
                        <a:spLocks noChangeArrowheads="true"/>
                      </wps:cNvSpPr>
                      <wps:spPr bwMode="auto">
                        <a:xfrm>
                          <a:off x="0" y="0"/>
                          <a:ext cx="1270000" cy="304800"/>
                        </a:xfrm>
                        <a:prstGeom prst="rect">
                          <a:avLst/>
                        </a:prstGeom>
                        <a:solidFill>
                          <a:srgbClr val="FFFFFF"/>
                        </a:solidFill>
                        <a:ln>
                          <a:noFill/>
                        </a:ln>
                      </wps:spPr>
                      <wps:txbx>
                        <w:txbxContent>
                          <w:p/>
                        </w:txbxContent>
                      </wps:txbx>
                      <wps:bodyPr rot="0" vert="horz" wrap="square" lIns="91440" tIns="45720" rIns="91440" bIns="45720" anchor="t" anchorCtr="false" upright="true">
                        <a:noAutofit/>
                      </wps:bodyPr>
                    </wps:wsp>
                  </a:graphicData>
                </a:graphic>
              </wp:anchor>
            </w:drawing>
          </mc:Choice>
          <mc:Fallback>
            <w:pict>
              <v:rect id="LB" o:spid="_x0000_s1026" o:spt="1" style="position:absolute;left:0pt;margin-left:142.55pt;margin-top:-310.45pt;height:24pt;width:100pt;z-index:-251651072;mso-width-relative:page;mso-height-relative:page;" fillcolor="#FFFFFF" filled="t" stroked="f" coordsize="21600,21600" o:gfxdata="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5te7W2QAAAA0BAAAPAAAAAAAAAAEA&#10;IAAAADgAAABkcnMvZG93bnJldi54bWxQSwECFAAUAAAACACHTuJAVsU34vgBAADoAwAADgAAAAAA&#10;AAABACAAAAA+AQAAZHJzL2Uyb0RvYy54bWxQSwUGAAAAAAYABgBZAQAAqAUAAAAA&#10;">
                <v:fill on="t" focussize="0,0"/>
                <v:stroke on="f"/>
                <v:imagedata o:title=""/>
                <o:lock v:ext="edit" aspectratio="f"/>
                <v:textbox>
                  <w:txbxContent>
                    <w:p/>
                  </w:txbxContent>
                </v:textbox>
              </v:rect>
            </w:pict>
          </mc:Fallback>
        </mc:AlternateContent>
      </w:r>
      <w:r>
        <w:rPr>
          <w:w w:val="100"/>
          <w:sz w:val="28"/>
          <w:szCs w:val="28"/>
        </w:rPr>
        <mc:AlternateContent>
          <mc:Choice Requires="wps">
            <w:drawing>
              <wp:anchor distT="0" distB="0" distL="114300" distR="114300" simplePos="0" relativeHeight="25166438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4" name="DT"/>
                <wp:cNvGraphicFramePr/>
                <a:graphic xmlns:a="http://schemas.openxmlformats.org/drawingml/2006/main">
                  <a:graphicData uri="http://schemas.microsoft.com/office/word/2010/wordprocessingShape">
                    <wps:wsp>
                      <wps:cNvSpPr>
                        <a:spLocks noChangeArrowheads="true"/>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false" upright="true">
                        <a:noAutofit/>
                      </wps:bodyPr>
                    </wps:wsp>
                  </a:graphicData>
                </a:graphic>
              </wp:anchor>
            </w:drawing>
          </mc:Choice>
          <mc:Fallback>
            <w:pict>
              <v:rect id="DT" o:spid="_x0000_s1026" o:spt="1" style="position:absolute;left:0pt;margin-left:347.55pt;margin-top:-585.45pt;height:18pt;width:90pt;z-index:-251652096;mso-width-relative:page;mso-height-relative:page;" fillcolor="#FFFFFF" filled="t" stroked="f" coordsize="21600,21600" o:gfxdata="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JihHaAAAADwEAAA8AAAAAAAAA&#10;AQAgAAAAOAAAAGRycy9kb3ducmV2LnhtbFBLAQIUABQAAAAIAIdO4kCU+Kr2+QEAAOgDAAAOAAAA&#10;AAAAAAEAIAAAAD8BAABkcnMvZTJvRG9jLnhtbFBLBQYAAAAABgAGAFkBAACqBQAAAAA=&#10;">
                <v:fill on="t" focussize="0,0"/>
                <v:stroke on="f"/>
                <v:imagedata o:title=""/>
                <o:lock v:ext="edit" aspectratio="f"/>
                <v:textbox>
                  <w:txbxContent>
                    <w:p/>
                  </w:txbxContent>
                </v:textbox>
              </v:rect>
            </w:pict>
          </mc:Fallback>
        </mc:AlternateContent>
      </w:r>
      <w:r>
        <w:rPr>
          <w:rFonts w:hint="eastAsia"/>
          <w:sz w:val="28"/>
          <w:szCs w:val="28"/>
        </w:rPr>
        <w:t>中华人民共和国应急管理部</w:t>
      </w:r>
      <w:bookmarkEnd w:id="1"/>
      <w:r>
        <w:rPr>
          <w:rFonts w:hint="eastAsia"/>
          <w:sz w:val="28"/>
          <w:szCs w:val="28"/>
        </w:rPr>
        <w:t xml:space="preserve"> </w:t>
      </w:r>
      <w:r>
        <w:rPr>
          <w:rFonts w:hint="eastAsia" w:hAnsi="黑体"/>
        </w:rPr>
        <w:t xml:space="preserve"> </w:t>
      </w:r>
      <w:r>
        <w:rPr>
          <w:rStyle w:val="27"/>
          <w:rFonts w:hint="eastAsia"/>
        </w:rPr>
        <w:t>发 布</w:t>
      </w:r>
    </w:p>
    <w:p>
      <w:pPr>
        <w:pStyle w:val="28"/>
        <w:framePr w:w="9583" w:h="1216" w:hRule="exact" w:wrap="around" w:vAnchor="page" w:hAnchor="page" w:x="1381" w:y="6961"/>
      </w:pPr>
      <w:r>
        <w:t xml:space="preserve">Guidelines for the report of safety facilities design </w:t>
      </w:r>
      <w:r>
        <w:rPr>
          <w:rFonts w:hint="eastAsia"/>
        </w:rPr>
        <w:t>in</w:t>
      </w:r>
      <w:r>
        <w:t xml:space="preserve"> hazardous chemical </w:t>
      </w:r>
      <w:r>
        <w:rPr>
          <w:rFonts w:hint="eastAsia"/>
        </w:rPr>
        <w:t xml:space="preserve">construction </w:t>
      </w:r>
      <w:r>
        <w:t>projects</w:t>
      </w:r>
    </w:p>
    <w:p>
      <w:pPr>
        <w:pStyle w:val="29"/>
        <w:widowControl w:val="0"/>
        <w:spacing w:after="160" w:line="240" w:lineRule="auto"/>
        <w:textAlignment w:val="center"/>
        <w:rPr>
          <w:sz w:val="28"/>
          <w:szCs w:val="28"/>
        </w:rPr>
      </w:pPr>
      <w:r>
        <w:rPr>
          <w:rFonts w:ascii="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3552190</wp:posOffset>
                </wp:positionV>
                <wp:extent cx="6172200" cy="635"/>
                <wp:effectExtent l="0" t="0" r="0" b="0"/>
                <wp:wrapNone/>
                <wp:docPr id="73" name="直线 304"/>
                <wp:cNvGraphicFramePr/>
                <a:graphic xmlns:a="http://schemas.openxmlformats.org/drawingml/2006/main">
                  <a:graphicData uri="http://schemas.microsoft.com/office/word/2010/wordprocessingShape">
                    <wps:wsp>
                      <wps:cNvCnPr>
                        <a:cxnSpLocks noChangeShapeType="true"/>
                      </wps:cNvCnPr>
                      <wps:spPr bwMode="auto">
                        <a:xfrm>
                          <a:off x="0" y="0"/>
                          <a:ext cx="6172200" cy="635"/>
                        </a:xfrm>
                        <a:prstGeom prst="line">
                          <a:avLst/>
                        </a:prstGeom>
                        <a:noFill/>
                        <a:ln w="9525">
                          <a:solidFill>
                            <a:srgbClr val="000000"/>
                          </a:solidFill>
                          <a:round/>
                        </a:ln>
                      </wps:spPr>
                      <wps:bodyPr/>
                    </wps:wsp>
                  </a:graphicData>
                </a:graphic>
              </wp:anchor>
            </w:drawing>
          </mc:Choice>
          <mc:Fallback>
            <w:pict>
              <v:line id="直线 304" o:spid="_x0000_s1026" o:spt="20" style="position:absolute;left:0pt;margin-left:-2.6pt;margin-top:279.7pt;height:0.05pt;width:486pt;z-index:251667456;mso-width-relative:page;mso-height-relative:page;" filled="f" stroked="t" coordsize="21600,21600" o:gfxdata="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FTScQ/XAAAACgEAAA8AAAAAAAAA&#10;AQAgAAAAOAAAAGRycy9kb3ducmV2LnhtbFBLAQIUABQAAAAIAIdO4kB/5B6awwEAAFsDAAAOAAAA&#10;AAAAAAEAIAAAADwBAABkcnMvZTJvRG9jLnhtbFBLBQYAAAAABgAGAFkBAABxBQAAAAA=&#10;">
                <v:fill on="f" focussize="0,0"/>
                <v:stroke color="#000000" joinstyle="round"/>
                <v:imagedata o:title=""/>
                <o:lock v:ext="edit" aspectratio="f"/>
              </v:line>
            </w:pict>
          </mc:Fallback>
        </mc:AlternateContent>
      </w:r>
      <w:r>
        <w:rPr>
          <w:rFonts w:hint="eastAsia"/>
          <w:sz w:val="28"/>
          <w:szCs w:val="28"/>
        </w:rPr>
        <w:t>（征求意见稿）</w:t>
      </w:r>
    </w:p>
    <w:p/>
    <w:p/>
    <w:p/>
    <w:p>
      <w:pPr>
        <w:pStyle w:val="30"/>
      </w:pPr>
    </w:p>
    <w:p>
      <w:pPr>
        <w:pStyle w:val="30"/>
      </w:pPr>
    </w:p>
    <w:p>
      <w:pPr>
        <w:pStyle w:val="30"/>
      </w:pPr>
      <w:bookmarkStart w:id="2" w:name="_Toc167374597"/>
      <w:bookmarkStart w:id="3" w:name="_Toc167354951"/>
      <w:bookmarkStart w:id="4" w:name="_Toc167436020"/>
      <w:bookmarkStart w:id="5" w:name="_Toc167435939"/>
      <w:r>
        <w:rPr>
          <w:rFonts w:hint="eastAsia"/>
        </w:rPr>
        <w:t>目次</w:t>
      </w:r>
      <w:bookmarkEnd w:id="2"/>
      <w:bookmarkEnd w:id="3"/>
      <w:bookmarkEnd w:id="4"/>
      <w:bookmarkEnd w:id="5"/>
    </w:p>
    <w:p>
      <w:pPr>
        <w:pStyle w:val="7"/>
        <w:rPr>
          <w:rFonts w:asciiTheme="minorHAnsi" w:hAnsiTheme="minorHAnsi" w:eastAsiaTheme="minorEastAsia" w:cstheme="minorBidi"/>
          <w:kern w:val="2"/>
          <w:szCs w:val="22"/>
        </w:rPr>
      </w:pPr>
      <w:r>
        <w:rPr>
          <w:rFonts w:hint="eastAsia" w:cs="宋体" w:asciiTheme="minorEastAsia" w:hAnsiTheme="minorEastAsia" w:eastAsiaTheme="minorEastAsia"/>
        </w:rPr>
        <w:fldChar w:fldCharType="begin"/>
      </w:r>
      <w:r>
        <w:rPr>
          <w:rFonts w:cs="宋体" w:asciiTheme="minorEastAsia" w:hAnsiTheme="minorEastAsia" w:eastAsiaTheme="minorEastAsia"/>
        </w:rPr>
        <w:instrText xml:space="preserve"> TOC \o "1-1" \h \z \u </w:instrText>
      </w:r>
      <w:r>
        <w:rPr>
          <w:rFonts w:hint="eastAsia" w:cs="宋体" w:asciiTheme="minorEastAsia" w:hAnsiTheme="minorEastAsia" w:eastAsiaTheme="minorEastAsia"/>
        </w:rPr>
        <w:fldChar w:fldCharType="separate"/>
      </w:r>
      <w:r>
        <w:fldChar w:fldCharType="begin"/>
      </w:r>
      <w:r>
        <w:instrText xml:space="preserve"> HYPERLINK \l "_Toc167436021" </w:instrText>
      </w:r>
      <w:r>
        <w:fldChar w:fldCharType="separate"/>
      </w:r>
      <w:r>
        <w:rPr>
          <w:rStyle w:val="13"/>
          <w:rFonts w:ascii="黑体" w:hAnsi="黑体" w:eastAsia="黑体"/>
        </w:rPr>
        <w:t>前言</w:t>
      </w:r>
      <w:r>
        <w:tab/>
      </w:r>
      <w:r>
        <w:fldChar w:fldCharType="begin"/>
      </w:r>
      <w:r>
        <w:instrText xml:space="preserve"> PAGEREF _Toc167436021 \h </w:instrText>
      </w:r>
      <w:r>
        <w:fldChar w:fldCharType="separate"/>
      </w:r>
      <w:r>
        <w:t>3</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"_Toc167436022" </w:instrText>
      </w:r>
      <w:r>
        <w:fldChar w:fldCharType="separate"/>
      </w:r>
      <w:r>
        <w:rPr>
          <w:rStyle w:val="13"/>
          <w:rFonts w:ascii="黑体" w:hAnsi="宋体" w:eastAsia="黑体"/>
        </w:rPr>
        <w:t>1  范围</w:t>
      </w:r>
      <w:r>
        <w:tab/>
      </w:r>
      <w:r>
        <w:fldChar w:fldCharType="begin"/>
      </w:r>
      <w:r>
        <w:instrText xml:space="preserve"> PAGEREF _Toc167436022 \h </w:instrText>
      </w:r>
      <w:r>
        <w:fldChar w:fldCharType="separate"/>
      </w:r>
      <w:r>
        <w:t>4</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"_Toc167436023" </w:instrText>
      </w:r>
      <w:r>
        <w:fldChar w:fldCharType="separate"/>
      </w:r>
      <w:r>
        <w:rPr>
          <w:rStyle w:val="13"/>
          <w:rFonts w:ascii="黑体" w:hAnsi="宋体" w:eastAsia="黑体"/>
        </w:rPr>
        <w:t>2  规范性引用文件</w:t>
      </w:r>
      <w:r>
        <w:tab/>
      </w:r>
      <w:r>
        <w:fldChar w:fldCharType="begin"/>
      </w:r>
      <w:r>
        <w:instrText xml:space="preserve"> PAGEREF _Toc167436023 \h </w:instrText>
      </w:r>
      <w:r>
        <w:fldChar w:fldCharType="separate"/>
      </w:r>
      <w:r>
        <w:t>4</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"_Toc167436024" </w:instrText>
      </w:r>
      <w:r>
        <w:fldChar w:fldCharType="separate"/>
      </w:r>
      <w:r>
        <w:rPr>
          <w:rStyle w:val="13"/>
          <w:rFonts w:ascii="黑体" w:hAnsi="宋体" w:eastAsia="黑体"/>
        </w:rPr>
        <w:t>3  术语和定义</w:t>
      </w:r>
      <w:r>
        <w:tab/>
      </w:r>
      <w:r>
        <w:fldChar w:fldCharType="begin"/>
      </w:r>
      <w:r>
        <w:instrText xml:space="preserve"> PAGEREF _Toc167436024 \h </w:instrText>
      </w:r>
      <w:r>
        <w:fldChar w:fldCharType="separate"/>
      </w:r>
      <w:r>
        <w:t>4</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"_Toc167436025" </w:instrText>
      </w:r>
      <w:r>
        <w:fldChar w:fldCharType="separate"/>
      </w:r>
      <w:r>
        <w:rPr>
          <w:rStyle w:val="13"/>
          <w:rFonts w:ascii="黑体" w:hAnsi="宋体" w:eastAsia="黑体"/>
        </w:rPr>
        <w:t>4  缩略语</w:t>
      </w:r>
      <w:r>
        <w:tab/>
      </w:r>
      <w:r>
        <w:fldChar w:fldCharType="begin"/>
      </w:r>
      <w:r>
        <w:instrText xml:space="preserve"> PAGEREF _Toc167436025 \h </w:instrText>
      </w:r>
      <w:r>
        <w:fldChar w:fldCharType="separate"/>
      </w:r>
      <w:r>
        <w:t>4</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"_Toc167436026" </w:instrText>
      </w:r>
      <w:r>
        <w:fldChar w:fldCharType="separate"/>
      </w:r>
      <w:r>
        <w:rPr>
          <w:rStyle w:val="13"/>
          <w:rFonts w:ascii="黑体" w:hAnsi="宋体" w:eastAsia="黑体"/>
        </w:rPr>
        <w:t>5  一般规定</w:t>
      </w:r>
      <w:r>
        <w:tab/>
      </w:r>
      <w:r>
        <w:fldChar w:fldCharType="begin"/>
      </w:r>
      <w:r>
        <w:instrText xml:space="preserve"> PAGEREF _Toc167436026 \h </w:instrText>
      </w:r>
      <w:r>
        <w:fldChar w:fldCharType="separate"/>
      </w:r>
      <w:r>
        <w:t>5</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"_Toc167436027" </w:instrText>
      </w:r>
      <w:r>
        <w:fldChar w:fldCharType="separate"/>
      </w:r>
      <w:r>
        <w:rPr>
          <w:rStyle w:val="13"/>
          <w:rFonts w:ascii="黑体" w:hAnsi="宋体" w:eastAsia="黑体"/>
        </w:rPr>
        <w:t>6  编制内容</w:t>
      </w:r>
      <w:r>
        <w:tab/>
      </w:r>
      <w:r>
        <w:fldChar w:fldCharType="begin"/>
      </w:r>
      <w:r>
        <w:instrText xml:space="preserve"> PAGEREF _Toc167436027 \h </w:instrText>
      </w:r>
      <w:r>
        <w:fldChar w:fldCharType="separate"/>
      </w:r>
      <w:r>
        <w:t>6</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"_Toc167436028" </w:instrText>
      </w:r>
      <w:r>
        <w:fldChar w:fldCharType="separate"/>
      </w:r>
      <w:r>
        <w:rPr>
          <w:rStyle w:val="13"/>
          <w:rFonts w:ascii="黑体" w:hAnsi="黑体" w:eastAsia="黑体" w:cs="黑体"/>
        </w:rPr>
        <w:t xml:space="preserve">附录A </w:t>
      </w:r>
      <w:r>
        <w:rPr>
          <w:rStyle w:val="13"/>
          <w:rFonts w:ascii="黑体" w:hAnsi="黑体" w:eastAsia="黑体" w:cs="黑体"/>
        </w:rPr>
        <w:fldChar w:fldCharType="end"/>
      </w:r>
      <w:r>
        <w:fldChar w:fldCharType="begin"/>
      </w:r>
      <w:r>
        <w:instrText xml:space="preserve"> HYPERLINK \l "_Toc167436029" </w:instrText>
      </w:r>
      <w:r>
        <w:fldChar w:fldCharType="separate"/>
      </w:r>
      <w:r>
        <w:rPr>
          <w:rStyle w:val="13"/>
          <w:rFonts w:ascii="黑体" w:hAnsi="黑体" w:eastAsia="黑体" w:cs="黑体"/>
        </w:rPr>
        <w:t>（资料性）</w:t>
      </w:r>
      <w:r>
        <w:rPr>
          <w:rStyle w:val="13"/>
          <w:rFonts w:ascii="黑体" w:hAnsi="黑体" w:eastAsia="黑体" w:cs="黑体"/>
        </w:rPr>
        <w:fldChar w:fldCharType="end"/>
      </w:r>
      <w:r>
        <w:fldChar w:fldCharType="begin"/>
      </w:r>
      <w:r>
        <w:instrText xml:space="preserve"> HYPERLINK \l "_Toc167436030" </w:instrText>
      </w:r>
      <w:r>
        <w:fldChar w:fldCharType="separate"/>
      </w:r>
      <w:r>
        <w:rPr>
          <w:rStyle w:val="13"/>
          <w:rFonts w:ascii="黑体" w:hAnsi="黑体" w:eastAsia="黑体" w:cs="黑体"/>
        </w:rPr>
        <w:t>《安全设施设计专篇总说明》编制大纲</w:t>
      </w:r>
      <w:r>
        <w:tab/>
      </w:r>
      <w:r>
        <w:fldChar w:fldCharType="begin"/>
      </w:r>
      <w:r>
        <w:instrText xml:space="preserve"> PAGEREF _Toc167436030 \h </w:instrText>
      </w:r>
      <w:r>
        <w:fldChar w:fldCharType="separate"/>
      </w:r>
      <w:r>
        <w:t>11</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"_Toc167436031" </w:instrText>
      </w:r>
      <w:r>
        <w:fldChar w:fldCharType="separate"/>
      </w:r>
      <w:r>
        <w:rPr>
          <w:rStyle w:val="13"/>
          <w:rFonts w:ascii="黑体" w:hAnsi="黑体" w:eastAsia="黑体" w:cs="黑体"/>
        </w:rPr>
        <w:t xml:space="preserve">附录B </w:t>
      </w:r>
      <w:r>
        <w:rPr>
          <w:rStyle w:val="13"/>
          <w:rFonts w:ascii="黑体" w:hAnsi="黑体" w:eastAsia="黑体" w:cs="黑体"/>
        </w:rPr>
        <w:fldChar w:fldCharType="end"/>
      </w:r>
      <w:r>
        <w:fldChar w:fldCharType="begin"/>
      </w:r>
      <w:r>
        <w:instrText xml:space="preserve"> HYPERLINK \l "_Toc167436032" </w:instrText>
      </w:r>
      <w:r>
        <w:fldChar w:fldCharType="separate"/>
      </w:r>
      <w:r>
        <w:rPr>
          <w:rStyle w:val="13"/>
          <w:rFonts w:ascii="黑体" w:hAnsi="黑体" w:eastAsia="黑体" w:cs="黑体"/>
        </w:rPr>
        <w:t>（规范性）</w:t>
      </w:r>
      <w:r>
        <w:rPr>
          <w:rStyle w:val="13"/>
          <w:rFonts w:ascii="黑体" w:hAnsi="黑体" w:eastAsia="黑体" w:cs="黑体"/>
        </w:rPr>
        <w:fldChar w:fldCharType="end"/>
      </w:r>
      <w:r>
        <w:fldChar w:fldCharType="begin"/>
      </w:r>
      <w:r>
        <w:instrText xml:space="preserve"> HYPERLINK \l "_Toc167436033" </w:instrText>
      </w:r>
      <w:r>
        <w:fldChar w:fldCharType="separate"/>
      </w:r>
      <w:r>
        <w:rPr>
          <w:rStyle w:val="13"/>
          <w:rFonts w:ascii="黑体" w:hAnsi="黑体" w:eastAsia="黑体" w:cs="黑体"/>
        </w:rPr>
        <w:t>专篇格式</w:t>
      </w:r>
      <w:r>
        <w:tab/>
      </w:r>
      <w:r>
        <w:fldChar w:fldCharType="begin"/>
      </w:r>
      <w:r>
        <w:instrText xml:space="preserve"> PAGEREF _Toc167436033 \h </w:instrText>
      </w:r>
      <w:r>
        <w:fldChar w:fldCharType="separate"/>
      </w:r>
      <w:r>
        <w:t>13</w:t>
      </w:r>
      <w:r>
        <w:fldChar w:fldCharType="end"/>
      </w:r>
      <w:r>
        <w:fldChar w:fldCharType="end"/>
      </w:r>
    </w:p>
    <w:p>
      <w:pPr>
        <w:pStyle w:val="7"/>
        <w:ind w:firstLine="210" w:firstLineChars="100"/>
        <w:rPr>
          <w:rFonts w:asciiTheme="minorHAnsi" w:hAnsiTheme="minorHAnsi" w:eastAsiaTheme="minorEastAsia" w:cstheme="minorBidi"/>
          <w:kern w:val="2"/>
          <w:szCs w:val="22"/>
        </w:rPr>
      </w:pPr>
      <w:r>
        <w:fldChar w:fldCharType="begin"/>
      </w:r>
      <w:r>
        <w:instrText xml:space="preserve"> HYPERLINK \l "_Toc167436034" </w:instrText>
      </w:r>
      <w:r>
        <w:fldChar w:fldCharType="separate"/>
      </w:r>
      <w:r>
        <w:rPr>
          <w:rStyle w:val="13"/>
          <w:rFonts w:ascii="黑体" w:hAnsi="宋体" w:eastAsia="黑体"/>
        </w:rPr>
        <w:t>B.5.1 封面格式</w:t>
      </w:r>
      <w:r>
        <w:tab/>
      </w:r>
      <w:r>
        <w:fldChar w:fldCharType="begin"/>
      </w:r>
      <w:r>
        <w:instrText xml:space="preserve"> PAGEREF _Toc167436034 \h </w:instrText>
      </w:r>
      <w:r>
        <w:fldChar w:fldCharType="separate"/>
      </w:r>
      <w:r>
        <w:t>14</w:t>
      </w:r>
      <w:r>
        <w:fldChar w:fldCharType="end"/>
      </w:r>
      <w:r>
        <w:fldChar w:fldCharType="end"/>
      </w:r>
    </w:p>
    <w:p>
      <w:pPr>
        <w:pStyle w:val="7"/>
        <w:ind w:firstLine="210" w:firstLineChars="100"/>
        <w:rPr>
          <w:rFonts w:asciiTheme="minorHAnsi" w:hAnsiTheme="minorHAnsi" w:eastAsiaTheme="minorEastAsia" w:cstheme="minorBidi"/>
          <w:kern w:val="2"/>
          <w:szCs w:val="22"/>
        </w:rPr>
      </w:pPr>
      <w:r>
        <w:fldChar w:fldCharType="begin"/>
      </w:r>
      <w:r>
        <w:instrText xml:space="preserve"> HYPERLINK \l "_Toc167436035" </w:instrText>
      </w:r>
      <w:r>
        <w:fldChar w:fldCharType="separate"/>
      </w:r>
      <w:r>
        <w:rPr>
          <w:rStyle w:val="13"/>
          <w:rFonts w:ascii="黑体" w:hAnsi="宋体" w:eastAsia="黑体"/>
        </w:rPr>
        <w:t>B.5.2 封二格式</w:t>
      </w:r>
      <w:r>
        <w:tab/>
      </w:r>
      <w:r>
        <w:fldChar w:fldCharType="begin"/>
      </w:r>
      <w:r>
        <w:instrText xml:space="preserve"> PAGEREF _Toc167436035 \h </w:instrText>
      </w:r>
      <w:r>
        <w:fldChar w:fldCharType="separate"/>
      </w:r>
      <w:r>
        <w:t>15</w:t>
      </w:r>
      <w:r>
        <w:fldChar w:fldCharType="end"/>
      </w:r>
      <w:r>
        <w:fldChar w:fldCharType="end"/>
      </w:r>
    </w:p>
    <w:p>
      <w:pPr>
        <w:pStyle w:val="7"/>
        <w:ind w:firstLine="210" w:firstLineChars="100"/>
        <w:rPr>
          <w:rFonts w:asciiTheme="minorHAnsi" w:hAnsiTheme="minorHAnsi" w:eastAsiaTheme="minorEastAsia" w:cstheme="minorBidi"/>
          <w:kern w:val="2"/>
          <w:szCs w:val="22"/>
        </w:rPr>
      </w:pPr>
      <w:r>
        <w:fldChar w:fldCharType="begin"/>
      </w:r>
      <w:r>
        <w:instrText xml:space="preserve"> HYPERLINK \l "_Toc167436036" </w:instrText>
      </w:r>
      <w:r>
        <w:fldChar w:fldCharType="separate"/>
      </w:r>
      <w:r>
        <w:rPr>
          <w:rStyle w:val="13"/>
          <w:rFonts w:ascii="黑体" w:hAnsi="宋体" w:eastAsia="黑体"/>
        </w:rPr>
        <w:t>B.5.3 签署格式</w:t>
      </w:r>
      <w:r>
        <w:tab/>
      </w:r>
      <w:r>
        <w:fldChar w:fldCharType="begin"/>
      </w:r>
      <w:r>
        <w:instrText xml:space="preserve"> PAGEREF _Toc167436036 \h </w:instrText>
      </w:r>
      <w:r>
        <w:fldChar w:fldCharType="separate"/>
      </w:r>
      <w:r>
        <w:t>16</w:t>
      </w:r>
      <w:r>
        <w:fldChar w:fldCharType="end"/>
      </w:r>
      <w:r>
        <w:fldChar w:fldCharType="end"/>
      </w:r>
    </w:p>
    <w:p>
      <w:pPr>
        <w:pStyle w:val="7"/>
        <w:rPr>
          <w:rFonts w:asciiTheme="minorHAnsi" w:hAnsiTheme="minorHAnsi" w:eastAsiaTheme="minorEastAsia" w:cstheme="minorBidi"/>
          <w:kern w:val="2"/>
          <w:szCs w:val="22"/>
        </w:rPr>
      </w:pPr>
      <w:r>
        <w:fldChar w:fldCharType="begin"/>
      </w:r>
      <w:r>
        <w:instrText xml:space="preserve"> HYPERLINK \l "_Toc167436037" </w:instrText>
      </w:r>
      <w:r>
        <w:fldChar w:fldCharType="separate"/>
      </w:r>
      <w:r>
        <w:rPr>
          <w:rStyle w:val="13"/>
          <w:rFonts w:ascii="黑体" w:hAnsi="黑体" w:eastAsia="黑体" w:cs="黑体"/>
        </w:rPr>
        <w:t>参考文献</w:t>
      </w:r>
      <w:r>
        <w:tab/>
      </w:r>
      <w:r>
        <w:fldChar w:fldCharType="begin"/>
      </w:r>
      <w:r>
        <w:instrText xml:space="preserve"> PAGEREF _Toc167436037 \h </w:instrText>
      </w:r>
      <w:r>
        <w:fldChar w:fldCharType="separate"/>
      </w:r>
      <w:r>
        <w:t>17</w:t>
      </w:r>
      <w:r>
        <w:fldChar w:fldCharType="end"/>
      </w:r>
      <w:r>
        <w:fldChar w:fldCharType="end"/>
      </w:r>
    </w:p>
    <w:p>
      <w:pPr>
        <w:pStyle w:val="20"/>
        <w:ind w:firstLine="420"/>
        <w:rPr>
          <w:rFonts w:cs="宋体" w:asciiTheme="minorEastAsia" w:hAnsiTheme="minorEastAsia" w:eastAsiaTheme="minorEastAsia"/>
          <w:szCs w:val="21"/>
        </w:rPr>
      </w:pPr>
      <w:r>
        <w:rPr>
          <w:rFonts w:hint="eastAsia" w:cs="宋体" w:asciiTheme="minorEastAsia" w:hAnsiTheme="minorEastAsia" w:eastAsiaTheme="minorEastAsia"/>
        </w:rPr>
        <w:fldChar w:fldCharType="end"/>
      </w:r>
    </w:p>
    <w:p>
      <w:pPr>
        <w:pStyle w:val="20"/>
        <w:ind w:firstLine="315" w:firstLineChars="150"/>
        <w:rPr>
          <w:rFonts w:hAnsi="宋体"/>
          <w:szCs w:val="21"/>
        </w:rPr>
      </w:pPr>
    </w:p>
    <w:p>
      <w:pPr>
        <w:ind w:firstLine="315" w:firstLineChars="150"/>
      </w:pPr>
    </w:p>
    <w:p>
      <w:pPr>
        <w:ind w:firstLine="315" w:firstLineChars="150"/>
      </w:pPr>
    </w:p>
    <w:p>
      <w:pPr>
        <w:ind w:firstLine="315" w:firstLineChars="150"/>
      </w:pPr>
    </w:p>
    <w:p>
      <w:pPr>
        <w:tabs>
          <w:tab w:val="left" w:pos="5355"/>
        </w:tabs>
        <w:ind w:firstLine="315" w:firstLineChars="150"/>
        <w:jc w:val="left"/>
        <w:rPr>
          <w:rFonts w:hint="eastAsia" w:eastAsia="宋体"/>
          <w:lang w:eastAsia="zh-CN"/>
        </w:rPr>
        <w:sectPr>
          <w:footerReference r:id="rId7" w:type="first"/>
          <w:footerReference r:id="rId5" w:type="default"/>
          <w:footerReference r:id="rId6" w:type="even"/>
          <w:pgSz w:w="11907" w:h="16839"/>
          <w:pgMar w:top="567" w:right="851" w:bottom="1134" w:left="1418" w:header="1418" w:footer="851" w:gutter="0"/>
          <w:pgNumType w:fmt="decimal" w:start="1"/>
          <w:cols w:space="720" w:num="1"/>
          <w:titlePg/>
          <w:docGrid w:type="lines" w:linePitch="312" w:charSpace="0"/>
        </w:sectPr>
      </w:pPr>
      <w:r>
        <w:rPr>
          <w:rFonts w:hint="eastAsia"/>
          <w:lang w:eastAsia="zh-CN"/>
        </w:rPr>
        <w:tab/>
      </w:r>
    </w:p>
    <w:p>
      <w:pPr>
        <w:pStyle w:val="30"/>
      </w:pPr>
      <w:bookmarkStart w:id="6" w:name="_Toc519870029"/>
      <w:bookmarkStart w:id="7" w:name="_Toc7530"/>
      <w:bookmarkStart w:id="8" w:name="_Toc149645686"/>
      <w:bookmarkStart w:id="9" w:name="_Toc167436021"/>
      <w:bookmarkStart w:id="10" w:name="_Toc30066"/>
      <w:bookmarkStart w:id="11" w:name="_Toc240954301"/>
      <w:bookmarkStart w:id="12" w:name="_Toc241380181"/>
      <w:bookmarkStart w:id="13" w:name="_Toc240888593"/>
      <w:bookmarkStart w:id="14" w:name="SectionMark4"/>
      <w:bookmarkStart w:id="15" w:name="_Toc234919196"/>
      <w:bookmarkStart w:id="16" w:name="_Toc234919573"/>
      <w:bookmarkStart w:id="17" w:name="_Toc234922977"/>
      <w:r>
        <w:rPr>
          <w:rFonts w:hint="eastAsia"/>
        </w:rPr>
        <w:t>前</w:t>
      </w:r>
      <w:bookmarkStart w:id="18" w:name="BKQY"/>
      <w:r>
        <w:t>  </w:t>
      </w:r>
      <w:r>
        <w:rPr>
          <w:rFonts w:hint="eastAsia"/>
        </w:rPr>
        <w:t>言</w:t>
      </w:r>
      <w:bookmarkEnd w:id="6"/>
      <w:bookmarkEnd w:id="7"/>
      <w:bookmarkEnd w:id="8"/>
      <w:bookmarkEnd w:id="9"/>
      <w:bookmarkEnd w:id="10"/>
      <w:bookmarkEnd w:id="18"/>
    </w:p>
    <w:p>
      <w:pPr>
        <w:pStyle w:val="20"/>
        <w:ind w:firstLine="420"/>
      </w:pPr>
      <w:r>
        <w:rPr>
          <w:rFonts w:hint="eastAsia"/>
        </w:rPr>
        <w:t>本文件按</w:t>
      </w:r>
      <w:r>
        <w:rPr>
          <w:rFonts w:ascii="Times New Roman"/>
        </w:rPr>
        <w:t>照GB/T 1.1</w:t>
      </w:r>
      <w:r>
        <w:rPr>
          <w:rFonts w:hint="eastAsia" w:ascii="Times New Roman"/>
        </w:rPr>
        <w:t>－</w:t>
      </w:r>
      <w:r>
        <w:rPr>
          <w:rFonts w:ascii="Times New Roman"/>
        </w:rPr>
        <w:t>20</w:t>
      </w:r>
      <w:r>
        <w:rPr>
          <w:rFonts w:hint="eastAsia" w:ascii="Times New Roman"/>
        </w:rPr>
        <w:t xml:space="preserve">20《标准化工作导则 </w:t>
      </w:r>
      <w:r>
        <w:rPr>
          <w:rFonts w:ascii="Times New Roman"/>
        </w:rPr>
        <w:t xml:space="preserve"> </w:t>
      </w:r>
      <w:r>
        <w:rPr>
          <w:rFonts w:hint="eastAsia" w:ascii="Times New Roman"/>
        </w:rPr>
        <w:t>第1部分：标准化文件的结构和起草规则》的规定</w:t>
      </w:r>
      <w:r>
        <w:rPr>
          <w:rFonts w:hint="eastAsia"/>
        </w:rPr>
        <w:t>起草。</w:t>
      </w:r>
    </w:p>
    <w:p>
      <w:pPr>
        <w:pStyle w:val="20"/>
        <w:ind w:firstLine="420"/>
      </w:pPr>
      <w:r>
        <w:t>请注意本</w:t>
      </w:r>
      <w:r>
        <w:rPr>
          <w:rFonts w:hint="eastAsia"/>
        </w:rPr>
        <w:t>文件</w:t>
      </w:r>
      <w:r>
        <w:t>的某些内容可能涉及专利</w:t>
      </w:r>
      <w:r>
        <w:rPr>
          <w:rFonts w:hint="eastAsia"/>
        </w:rPr>
        <w:t>，本文件的发布机构不承担识别专利的责任。</w:t>
      </w:r>
    </w:p>
    <w:p>
      <w:pPr>
        <w:pStyle w:val="20"/>
        <w:ind w:firstLine="420"/>
      </w:pPr>
      <w:r>
        <w:rPr>
          <w:rFonts w:hint="eastAsia"/>
        </w:rPr>
        <w:t>本文件由中华人民共和国应急管理部提出。</w:t>
      </w:r>
    </w:p>
    <w:p>
      <w:pPr>
        <w:pStyle w:val="20"/>
        <w:ind w:firstLine="420"/>
      </w:pPr>
      <w:r>
        <w:rPr>
          <w:rFonts w:hint="eastAsia"/>
        </w:rPr>
        <w:t>本文件由全国安全生产标准化技术委员会化学品安全分技术委员会（</w:t>
      </w:r>
      <w:r>
        <w:t>SAC/TC 288/SC3</w:t>
      </w:r>
      <w:r>
        <w:rPr>
          <w:rFonts w:hint="eastAsia"/>
        </w:rPr>
        <w:t>）归口。</w:t>
      </w:r>
    </w:p>
    <w:p>
      <w:pPr>
        <w:pStyle w:val="20"/>
        <w:ind w:firstLine="420"/>
      </w:pPr>
      <w:r>
        <w:rPr>
          <w:rFonts w:hint="eastAsia"/>
        </w:rPr>
        <w:t>本文件起草单位：中国石油和化工勘察设计协会、中国天辰工程有限公司、中国石化工程建设有限公司、中国寰球工程有限公司、赛鼎工程有限公司、中国五环工程有限公司、中国成达工程有限公司、中石化宁波工程有限公司、中石油华东设计院有限公司、华陆工程科技有限责任公司</w:t>
      </w:r>
    </w:p>
    <w:p>
      <w:pPr>
        <w:pStyle w:val="20"/>
        <w:ind w:firstLine="420"/>
      </w:pPr>
      <w:r>
        <w:rPr>
          <w:rFonts w:hint="eastAsia"/>
        </w:rPr>
        <w:t>本文件主要起草人：</w:t>
      </w:r>
    </w:p>
    <w:p>
      <w:pPr>
        <w:pStyle w:val="20"/>
        <w:ind w:firstLine="417" w:firstLineChars="199"/>
        <w:rPr>
          <w:rFonts w:hAnsi="宋体"/>
          <w:szCs w:val="21"/>
        </w:rPr>
      </w:pPr>
    </w:p>
    <w:p>
      <w:pPr>
        <w:pStyle w:val="20"/>
        <w:ind w:firstLine="417" w:firstLineChars="199"/>
        <w:rPr>
          <w:rFonts w:hAnsi="宋体"/>
          <w:szCs w:val="21"/>
        </w:rPr>
      </w:pPr>
    </w:p>
    <w:p>
      <w:pPr>
        <w:pStyle w:val="2"/>
        <w:ind w:firstLine="640" w:firstLineChars="200"/>
        <w:jc w:val="center"/>
        <w:rPr>
          <w:rFonts w:ascii="黑体" w:hAnsi="黑体" w:eastAsia="黑体"/>
          <w:sz w:val="32"/>
          <w:szCs w:val="32"/>
        </w:rPr>
        <w:sectPr>
          <w:headerReference r:id="rId8" w:type="even"/>
          <w:pgSz w:w="11907" w:h="16839"/>
          <w:pgMar w:top="1418" w:right="1134" w:bottom="1134" w:left="1985" w:header="1418" w:footer="851" w:gutter="0"/>
          <w:pgNumType w:fmt="decimal"/>
          <w:cols w:space="720" w:num="1"/>
          <w:docGrid w:type="lines" w:linePitch="317" w:charSpace="0"/>
        </w:sectPr>
      </w:pPr>
    </w:p>
    <w:p>
      <w:pPr>
        <w:jc w:val="center"/>
        <w:rPr>
          <w:rFonts w:ascii="黑体" w:hAnsi="黑体" w:eastAsia="黑体"/>
          <w:color w:val="auto"/>
          <w:kern w:val="2"/>
          <w:sz w:val="32"/>
          <w:szCs w:val="32"/>
        </w:rPr>
      </w:pPr>
      <w:r>
        <w:rPr>
          <w:rFonts w:hint="eastAsia" w:ascii="黑体" w:hAnsi="黑体" w:eastAsia="黑体"/>
          <w:color w:val="auto"/>
          <w:kern w:val="2"/>
          <w:sz w:val="32"/>
          <w:szCs w:val="32"/>
        </w:rPr>
        <w:t>危险化学品建设项目安全设施设计专篇编制导则</w:t>
      </w:r>
    </w:p>
    <w:bookmarkEnd w:id="11"/>
    <w:bookmarkEnd w:id="12"/>
    <w:bookmarkEnd w:id="13"/>
    <w:p>
      <w:pPr>
        <w:spacing w:before="317" w:beforeLines="100" w:after="317" w:afterLines="100" w:line="240" w:lineRule="auto"/>
        <w:jc w:val="left"/>
        <w:outlineLvl w:val="0"/>
        <w:rPr>
          <w:rFonts w:ascii="黑体" w:hAnsi="宋体" w:eastAsia="黑体"/>
          <w:color w:val="auto"/>
          <w:szCs w:val="21"/>
        </w:rPr>
      </w:pPr>
      <w:bookmarkStart w:id="19" w:name="_Toc167436022"/>
      <w:bookmarkStart w:id="20" w:name="_Toc20424"/>
      <w:bookmarkStart w:id="21" w:name="_Toc149645687"/>
      <w:bookmarkStart w:id="22" w:name="_Toc17820"/>
      <w:bookmarkStart w:id="23" w:name="_Toc240888595"/>
      <w:r>
        <w:rPr>
          <w:rFonts w:hint="eastAsia" w:ascii="黑体" w:hAnsi="宋体" w:eastAsia="黑体"/>
          <w:color w:val="auto"/>
          <w:szCs w:val="21"/>
        </w:rPr>
        <w:t>1</w:t>
      </w:r>
      <w:r>
        <w:rPr>
          <w:rFonts w:ascii="黑体" w:hAnsi="宋体" w:eastAsia="黑体"/>
          <w:color w:val="auto"/>
          <w:szCs w:val="21"/>
        </w:rPr>
        <w:t xml:space="preserve">  </w:t>
      </w:r>
      <w:r>
        <w:rPr>
          <w:rFonts w:hint="eastAsia" w:ascii="黑体" w:hAnsi="宋体" w:eastAsia="黑体"/>
          <w:color w:val="auto"/>
          <w:szCs w:val="21"/>
        </w:rPr>
        <w:t>范围</w:t>
      </w:r>
      <w:bookmarkEnd w:id="19"/>
      <w:bookmarkEnd w:id="20"/>
      <w:bookmarkEnd w:id="21"/>
      <w:bookmarkEnd w:id="22"/>
    </w:p>
    <w:p>
      <w:pPr>
        <w:pStyle w:val="2"/>
        <w:ind w:firstLine="360"/>
        <w:rPr>
          <w:rFonts w:ascii="宋体" w:hAnsi="宋体"/>
          <w:szCs w:val="21"/>
        </w:rPr>
      </w:pPr>
      <w:r>
        <w:rPr>
          <w:rFonts w:hint="eastAsia" w:ascii="宋体" w:hAnsi="宋体"/>
          <w:szCs w:val="21"/>
        </w:rPr>
        <w:t>本文件规定了危险化学品建设项目</w:t>
      </w:r>
      <w:r>
        <w:rPr>
          <w:rFonts w:hint="eastAsia" w:ascii="宋体" w:hAnsi="宋体"/>
          <w:bCs/>
          <w:szCs w:val="21"/>
        </w:rPr>
        <w:t>安全设施设计专篇（以下简称专篇）的一般规定及编制内容要求</w:t>
      </w:r>
      <w:r>
        <w:rPr>
          <w:rFonts w:hint="eastAsia" w:ascii="宋体" w:hAnsi="宋体"/>
          <w:szCs w:val="21"/>
        </w:rPr>
        <w:t>。</w:t>
      </w:r>
    </w:p>
    <w:p>
      <w:pPr>
        <w:pStyle w:val="2"/>
        <w:ind w:firstLine="360"/>
        <w:rPr>
          <w:rFonts w:ascii="宋体" w:hAnsi="宋体"/>
        </w:rPr>
      </w:pPr>
      <w:r>
        <w:rPr>
          <w:rFonts w:hint="eastAsia" w:ascii="宋体" w:hAnsi="宋体" w:cs="宋体"/>
          <w:szCs w:val="21"/>
          <w:lang w:val="zh-CN"/>
        </w:rPr>
        <w:t>本</w:t>
      </w:r>
      <w:r>
        <w:rPr>
          <w:rFonts w:hint="eastAsia" w:ascii="宋体" w:hAnsi="宋体"/>
          <w:szCs w:val="21"/>
        </w:rPr>
        <w:t>文件</w:t>
      </w:r>
      <w:r>
        <w:rPr>
          <w:rFonts w:hint="eastAsia" w:ascii="宋体" w:hAnsi="宋体" w:cs="宋体"/>
          <w:szCs w:val="21"/>
          <w:lang w:val="zh-CN"/>
        </w:rPr>
        <w:t>适用于中华人民共和国境内新建、改建、扩建危险化学品生产、储存的建设项目以及伴有危险化学品产生的化工建设项目（以下统称建设项目）。</w:t>
      </w:r>
      <w:r>
        <w:rPr>
          <w:rFonts w:asciiTheme="minorEastAsia" w:hAnsiTheme="minorEastAsia" w:eastAsiaTheme="minorEastAsia"/>
          <w:szCs w:val="21"/>
        </w:rPr>
        <w:t>其他化工建设项目</w:t>
      </w:r>
      <w:r>
        <w:rPr>
          <w:rFonts w:hint="eastAsia" w:asciiTheme="minorEastAsia" w:hAnsiTheme="minorEastAsia" w:eastAsiaTheme="minorEastAsia"/>
          <w:szCs w:val="21"/>
          <w:lang w:eastAsia="zh-CN"/>
        </w:rPr>
        <w:t>可</w:t>
      </w:r>
      <w:r>
        <w:rPr>
          <w:rFonts w:asciiTheme="minorEastAsia" w:hAnsiTheme="minorEastAsia" w:eastAsiaTheme="minorEastAsia"/>
          <w:szCs w:val="21"/>
        </w:rPr>
        <w:t>参照执行</w:t>
      </w:r>
      <w:r>
        <w:rPr>
          <w:rFonts w:hint="eastAsia" w:ascii="宋体" w:hAnsi="宋体" w:cs="宋体"/>
          <w:szCs w:val="21"/>
          <w:lang w:val="zh-CN"/>
        </w:rPr>
        <w:t>。</w:t>
      </w:r>
      <w:r>
        <w:rPr>
          <w:rFonts w:hint="eastAsia" w:ascii="宋体" w:hAnsi="宋体"/>
        </w:rPr>
        <w:t xml:space="preserve"> </w:t>
      </w:r>
    </w:p>
    <w:p>
      <w:pPr>
        <w:spacing w:line="240" w:lineRule="auto"/>
        <w:ind w:firstLine="420"/>
        <w:rPr>
          <w:rFonts w:ascii="宋体" w:hAnsi="宋体"/>
          <w:bCs/>
          <w:color w:val="auto"/>
          <w:szCs w:val="21"/>
        </w:rPr>
      </w:pPr>
      <w:r>
        <w:rPr>
          <w:rFonts w:hint="eastAsia" w:ascii="宋体" w:hAnsi="宋体"/>
          <w:color w:val="auto"/>
        </w:rPr>
        <w:t>本</w:t>
      </w:r>
      <w:r>
        <w:rPr>
          <w:rFonts w:hint="eastAsia" w:ascii="宋体" w:hAnsi="宋体"/>
          <w:color w:val="auto"/>
          <w:szCs w:val="21"/>
        </w:rPr>
        <w:t>文件</w:t>
      </w:r>
      <w:r>
        <w:rPr>
          <w:rFonts w:hint="eastAsia" w:ascii="宋体" w:hAnsi="宋体" w:cs="宋体"/>
          <w:bCs/>
          <w:color w:val="auto"/>
          <w:szCs w:val="21"/>
          <w:lang w:val="zh-CN"/>
        </w:rPr>
        <w:t>不</w:t>
      </w:r>
      <w:r>
        <w:rPr>
          <w:rFonts w:hint="eastAsia" w:ascii="宋体" w:hAnsi="宋体"/>
          <w:bCs/>
          <w:color w:val="auto"/>
          <w:szCs w:val="21"/>
        </w:rPr>
        <w:t>适用于危险化学品的勘探、开采及其辅助的储存、原油和天然气勘探、开采及其辅助的储存、海上输送，城镇燃气的输送及储存等建设项目。</w:t>
      </w:r>
    </w:p>
    <w:p>
      <w:pPr>
        <w:spacing w:before="317" w:beforeLines="100" w:after="317" w:afterLines="100"/>
        <w:jc w:val="left"/>
        <w:outlineLvl w:val="0"/>
        <w:rPr>
          <w:rFonts w:ascii="黑体" w:hAnsi="宋体" w:eastAsia="黑体"/>
          <w:color w:val="auto"/>
          <w:szCs w:val="21"/>
        </w:rPr>
      </w:pPr>
      <w:bookmarkStart w:id="24" w:name="_Toc167436023"/>
      <w:bookmarkStart w:id="25" w:name="_Toc8543"/>
      <w:bookmarkStart w:id="26" w:name="_Toc10938"/>
      <w:bookmarkStart w:id="27" w:name="_Toc149645688"/>
      <w:r>
        <w:rPr>
          <w:rFonts w:hint="eastAsia" w:ascii="黑体" w:hAnsi="宋体" w:eastAsia="黑体"/>
          <w:color w:val="auto"/>
          <w:szCs w:val="21"/>
        </w:rPr>
        <w:t>2</w:t>
      </w:r>
      <w:r>
        <w:rPr>
          <w:rFonts w:ascii="黑体" w:hAnsi="宋体" w:eastAsia="黑体"/>
          <w:color w:val="auto"/>
          <w:szCs w:val="21"/>
        </w:rPr>
        <w:t xml:space="preserve">  </w:t>
      </w:r>
      <w:r>
        <w:rPr>
          <w:rFonts w:hint="eastAsia" w:ascii="黑体" w:hAnsi="宋体" w:eastAsia="黑体"/>
          <w:color w:val="auto"/>
          <w:szCs w:val="21"/>
        </w:rPr>
        <w:t>规范性引用文件</w:t>
      </w:r>
      <w:bookmarkEnd w:id="24"/>
      <w:bookmarkEnd w:id="25"/>
      <w:bookmarkEnd w:id="26"/>
      <w:bookmarkEnd w:id="27"/>
    </w:p>
    <w:p>
      <w:pPr>
        <w:pStyle w:val="20"/>
        <w:wordWrap w:val="0"/>
        <w:ind w:firstLine="420" w:firstLineChars="0"/>
        <w:rPr>
          <w:rFonts w:hAnsi="宋体"/>
        </w:rPr>
      </w:pPr>
      <w:r>
        <w:rPr>
          <w:rFonts w:hint="eastAsia"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wordWrap w:val="0"/>
        <w:ind w:firstLine="420" w:firstLineChars="0"/>
        <w:rPr>
          <w:rFonts w:asciiTheme="minorEastAsia" w:hAnsiTheme="minorEastAsia" w:eastAsiaTheme="minorEastAsia"/>
          <w:szCs w:val="21"/>
        </w:rPr>
      </w:pPr>
      <w:r>
        <w:rPr>
          <w:rFonts w:asciiTheme="minorEastAsia" w:hAnsiTheme="minorEastAsia" w:eastAsiaTheme="minorEastAsia"/>
          <w:szCs w:val="21"/>
        </w:rPr>
        <w:t>GB</w:t>
      </w:r>
      <w:r>
        <w:rPr>
          <w:rFonts w:hint="eastAsia" w:asciiTheme="minorEastAsia" w:hAnsiTheme="minorEastAsia" w:eastAsiaTheme="minorEastAsia"/>
          <w:szCs w:val="21"/>
        </w:rPr>
        <w:t xml:space="preserve"> </w:t>
      </w:r>
      <w:r>
        <w:rPr>
          <w:rFonts w:asciiTheme="minorEastAsia" w:hAnsiTheme="minorEastAsia" w:eastAsiaTheme="minorEastAsia"/>
          <w:szCs w:val="21"/>
        </w:rPr>
        <w:t>18218</w:t>
      </w:r>
      <w:r>
        <w:rPr>
          <w:rFonts w:hint="eastAsia" w:asciiTheme="minorEastAsia" w:hAnsiTheme="minorEastAsia" w:eastAsiaTheme="minorEastAsia"/>
          <w:szCs w:val="21"/>
        </w:rPr>
        <w:t xml:space="preserve">  危险化学品重大危险源辨识</w:t>
      </w:r>
    </w:p>
    <w:p>
      <w:pPr>
        <w:pStyle w:val="20"/>
        <w:wordWrap w:val="0"/>
        <w:ind w:firstLine="420" w:firstLineChars="0"/>
        <w:rPr>
          <w:rFonts w:asciiTheme="minorEastAsia" w:hAnsiTheme="minorEastAsia" w:eastAsiaTheme="minorEastAsia"/>
          <w:szCs w:val="21"/>
        </w:rPr>
      </w:pPr>
      <w:r>
        <w:rPr>
          <w:rFonts w:hint="eastAsia" w:asciiTheme="minorEastAsia" w:hAnsiTheme="minorEastAsia" w:eastAsiaTheme="minorEastAsia"/>
          <w:szCs w:val="21"/>
        </w:rPr>
        <w:t>AQ/T3033  化工建设项目安全设计管理导则</w:t>
      </w:r>
    </w:p>
    <w:p>
      <w:pPr>
        <w:spacing w:before="317" w:beforeLines="100" w:after="317" w:afterLines="100" w:line="240" w:lineRule="auto"/>
        <w:jc w:val="left"/>
        <w:outlineLvl w:val="0"/>
        <w:rPr>
          <w:rFonts w:ascii="黑体" w:hAnsi="宋体" w:eastAsia="黑体"/>
          <w:color w:val="auto"/>
          <w:szCs w:val="21"/>
        </w:rPr>
      </w:pPr>
      <w:bookmarkStart w:id="28" w:name="_Toc149645689"/>
      <w:bookmarkStart w:id="29" w:name="_Toc167436024"/>
      <w:bookmarkStart w:id="30" w:name="_Toc24945"/>
      <w:bookmarkStart w:id="31" w:name="_Toc32646"/>
      <w:r>
        <w:rPr>
          <w:rFonts w:hint="eastAsia" w:ascii="黑体" w:hAnsi="宋体" w:eastAsia="黑体"/>
          <w:color w:val="auto"/>
          <w:szCs w:val="21"/>
        </w:rPr>
        <w:t>3</w:t>
      </w:r>
      <w:r>
        <w:rPr>
          <w:rFonts w:ascii="黑体" w:hAnsi="宋体" w:eastAsia="黑体"/>
          <w:color w:val="auto"/>
          <w:szCs w:val="21"/>
        </w:rPr>
        <w:t xml:space="preserve">  </w:t>
      </w:r>
      <w:r>
        <w:rPr>
          <w:rFonts w:hint="eastAsia" w:ascii="黑体" w:hAnsi="宋体" w:eastAsia="黑体"/>
          <w:color w:val="auto"/>
          <w:szCs w:val="21"/>
        </w:rPr>
        <w:t>术语和定义</w:t>
      </w:r>
      <w:bookmarkEnd w:id="23"/>
      <w:bookmarkEnd w:id="28"/>
      <w:bookmarkEnd w:id="29"/>
      <w:bookmarkEnd w:id="30"/>
      <w:bookmarkEnd w:id="31"/>
    </w:p>
    <w:p>
      <w:pPr>
        <w:spacing w:line="240" w:lineRule="auto"/>
        <w:ind w:firstLine="420" w:firstLineChars="200"/>
        <w:rPr>
          <w:rFonts w:ascii="宋体"/>
          <w:color w:val="auto"/>
          <w:szCs w:val="21"/>
        </w:rPr>
      </w:pPr>
      <w:r>
        <w:rPr>
          <w:rFonts w:hint="eastAsia" w:ascii="宋体"/>
          <w:color w:val="auto"/>
          <w:szCs w:val="21"/>
        </w:rPr>
        <w:t>下列术语和定义适用于本文件。</w:t>
      </w:r>
    </w:p>
    <w:p>
      <w:pPr>
        <w:rPr>
          <w:rFonts w:ascii="黑体" w:hAnsi="黑体" w:eastAsia="黑体"/>
          <w:bCs/>
          <w:color w:val="auto"/>
          <w:szCs w:val="21"/>
        </w:rPr>
      </w:pPr>
      <w:r>
        <w:rPr>
          <w:rFonts w:ascii="黑体" w:hAnsi="黑体" w:eastAsia="黑体"/>
          <w:bCs/>
          <w:color w:val="auto"/>
          <w:szCs w:val="21"/>
        </w:rPr>
        <w:t>3</w:t>
      </w:r>
      <w:r>
        <w:rPr>
          <w:rFonts w:hint="eastAsia" w:ascii="黑体" w:hAnsi="黑体" w:eastAsia="黑体"/>
          <w:bCs/>
          <w:color w:val="auto"/>
          <w:szCs w:val="21"/>
        </w:rPr>
        <w:t>.1</w:t>
      </w:r>
    </w:p>
    <w:p>
      <w:pPr>
        <w:ind w:firstLine="420" w:firstLineChars="200"/>
        <w:jc w:val="left"/>
        <w:rPr>
          <w:rFonts w:ascii="黑体" w:hAnsi="黑体" w:eastAsia="黑体"/>
          <w:bCs/>
          <w:color w:val="auto"/>
          <w:szCs w:val="21"/>
        </w:rPr>
      </w:pPr>
      <w:r>
        <w:rPr>
          <w:rFonts w:hint="eastAsia" w:ascii="黑体" w:hAnsi="黑体" w:eastAsia="黑体"/>
          <w:bCs/>
          <w:color w:val="auto"/>
          <w:szCs w:val="21"/>
        </w:rPr>
        <w:t>危险化学品</w:t>
      </w:r>
      <w:r>
        <w:rPr>
          <w:rFonts w:hint="eastAsia" w:ascii="黑体" w:hAnsi="黑体" w:eastAsia="黑体"/>
          <w:color w:val="auto"/>
          <w:szCs w:val="21"/>
        </w:rPr>
        <w:t xml:space="preserve"> </w:t>
      </w:r>
      <w:r>
        <w:rPr>
          <w:rFonts w:ascii="黑体" w:hAnsi="黑体" w:eastAsia="黑体"/>
          <w:color w:val="auto"/>
          <w:szCs w:val="21"/>
        </w:rPr>
        <w:t xml:space="preserve"> </w:t>
      </w:r>
      <w:r>
        <w:rPr>
          <w:rFonts w:hint="eastAsia" w:ascii="黑体" w:hAnsi="黑体" w:eastAsia="黑体"/>
          <w:color w:val="auto"/>
          <w:szCs w:val="21"/>
        </w:rPr>
        <w:t>hazardous chemical</w:t>
      </w:r>
    </w:p>
    <w:p>
      <w:pPr>
        <w:ind w:firstLine="411" w:firstLineChars="196"/>
        <w:rPr>
          <w:rFonts w:ascii="宋体" w:hAnsi="宋体"/>
          <w:color w:val="auto"/>
          <w:szCs w:val="21"/>
        </w:rPr>
      </w:pPr>
      <w:r>
        <w:rPr>
          <w:rFonts w:hint="eastAsia" w:ascii="宋体" w:hAnsi="宋体"/>
          <w:color w:val="auto"/>
          <w:szCs w:val="21"/>
        </w:rPr>
        <w:t>具有毒害、腐蚀、爆炸、燃烧、助燃等性质，对人体、设施、环境具有危害的剧毒化学品和其他化学品。</w:t>
      </w:r>
    </w:p>
    <w:p>
      <w:pPr>
        <w:ind w:firstLine="411" w:firstLineChars="196"/>
      </w:pPr>
      <w:r>
        <w:rPr>
          <w:rFonts w:hAnsi="宋体" w:cs="宋体"/>
        </w:rPr>
        <w:t>[来源</w:t>
      </w:r>
      <w:r>
        <w:rPr>
          <w:rFonts w:hint="eastAsia" w:hAnsi="宋体" w:cs="宋体"/>
        </w:rPr>
        <w:t>；</w:t>
      </w:r>
      <w:r>
        <w:rPr>
          <w:rFonts w:hint="eastAsia"/>
        </w:rPr>
        <w:t>GB 18218</w:t>
      </w:r>
      <w:r>
        <w:rPr>
          <w:rFonts w:hint="eastAsia" w:hAnsi="宋体" w:cs="宋体"/>
        </w:rPr>
        <w:t>-</w:t>
      </w:r>
      <w:r>
        <w:rPr>
          <w:rFonts w:hAnsi="宋体" w:cs="宋体"/>
        </w:rPr>
        <w:t>20</w:t>
      </w:r>
      <w:r>
        <w:rPr>
          <w:rFonts w:hint="eastAsia" w:hAnsi="宋体" w:cs="宋体"/>
        </w:rPr>
        <w:t>18,</w:t>
      </w:r>
      <w:r>
        <w:rPr>
          <w:rFonts w:hAnsi="宋体" w:cs="宋体"/>
        </w:rPr>
        <w:t>3.1]</w:t>
      </w:r>
    </w:p>
    <w:p>
      <w:pPr>
        <w:rPr>
          <w:rFonts w:ascii="黑体" w:hAnsi="黑体" w:eastAsia="黑体"/>
          <w:bCs/>
          <w:color w:val="auto"/>
          <w:szCs w:val="21"/>
        </w:rPr>
      </w:pPr>
      <w:r>
        <w:rPr>
          <w:rFonts w:ascii="黑体" w:hAnsi="黑体" w:eastAsia="黑体"/>
          <w:bCs/>
          <w:color w:val="auto"/>
          <w:szCs w:val="21"/>
        </w:rPr>
        <w:t>3</w:t>
      </w:r>
      <w:r>
        <w:rPr>
          <w:rFonts w:hint="eastAsia" w:ascii="黑体" w:hAnsi="黑体" w:eastAsia="黑体"/>
          <w:bCs/>
          <w:color w:val="auto"/>
          <w:szCs w:val="21"/>
        </w:rPr>
        <w:t>.2</w:t>
      </w:r>
    </w:p>
    <w:p>
      <w:pPr>
        <w:ind w:firstLine="420" w:firstLineChars="200"/>
        <w:jc w:val="left"/>
        <w:rPr>
          <w:rFonts w:ascii="黑体" w:hAnsi="黑体" w:eastAsia="黑体"/>
          <w:bCs/>
          <w:color w:val="auto"/>
          <w:szCs w:val="21"/>
        </w:rPr>
      </w:pPr>
      <w:r>
        <w:rPr>
          <w:rFonts w:hint="eastAsia" w:ascii="黑体" w:hAnsi="黑体" w:eastAsia="黑体"/>
          <w:bCs/>
          <w:color w:val="auto"/>
          <w:szCs w:val="21"/>
        </w:rPr>
        <w:t>安全设施</w:t>
      </w:r>
      <w:r>
        <w:rPr>
          <w:rFonts w:hint="eastAsia" w:ascii="黑体" w:hAnsi="黑体" w:eastAsia="黑体"/>
          <w:color w:val="auto"/>
          <w:szCs w:val="21"/>
        </w:rPr>
        <w:t xml:space="preserve"> </w:t>
      </w:r>
      <w:r>
        <w:rPr>
          <w:rFonts w:ascii="黑体" w:hAnsi="黑体" w:eastAsia="黑体"/>
          <w:color w:val="auto"/>
          <w:szCs w:val="21"/>
        </w:rPr>
        <w:t xml:space="preserve"> </w:t>
      </w:r>
      <w:r>
        <w:rPr>
          <w:rFonts w:hint="eastAsia" w:ascii="黑体" w:hAnsi="黑体" w:eastAsia="黑体"/>
          <w:color w:val="auto"/>
          <w:szCs w:val="21"/>
        </w:rPr>
        <w:t>safety facilities</w:t>
      </w:r>
    </w:p>
    <w:p>
      <w:pPr>
        <w:ind w:firstLine="411" w:firstLineChars="196"/>
        <w:rPr>
          <w:rFonts w:ascii="宋体" w:hAnsi="宋体"/>
          <w:color w:val="auto"/>
          <w:szCs w:val="21"/>
        </w:rPr>
      </w:pPr>
      <w:r>
        <w:rPr>
          <w:rFonts w:hint="eastAsia" w:ascii="宋体" w:hAnsi="宋体"/>
          <w:color w:val="auto"/>
          <w:szCs w:val="21"/>
        </w:rPr>
        <w:t>在生产经营活动中用于预防、控制、减少与消除事故影响采用的设备、设施、装备及其他技术措施的总称。</w:t>
      </w:r>
    </w:p>
    <w:p>
      <w:pPr>
        <w:rPr>
          <w:rFonts w:ascii="黑体" w:hAnsi="黑体" w:eastAsia="黑体"/>
          <w:bCs/>
          <w:color w:val="auto"/>
          <w:szCs w:val="21"/>
        </w:rPr>
      </w:pPr>
      <w:r>
        <w:rPr>
          <w:rFonts w:ascii="黑体" w:hAnsi="黑体" w:eastAsia="黑体"/>
          <w:bCs/>
          <w:color w:val="auto"/>
          <w:szCs w:val="21"/>
        </w:rPr>
        <w:t>3</w:t>
      </w:r>
      <w:r>
        <w:rPr>
          <w:rFonts w:hint="eastAsia" w:ascii="黑体" w:hAnsi="黑体" w:eastAsia="黑体"/>
          <w:bCs/>
          <w:color w:val="auto"/>
          <w:szCs w:val="21"/>
        </w:rPr>
        <w:t>.</w:t>
      </w:r>
      <w:r>
        <w:rPr>
          <w:rFonts w:ascii="黑体" w:hAnsi="黑体" w:eastAsia="黑体"/>
          <w:bCs/>
          <w:color w:val="auto"/>
          <w:szCs w:val="21"/>
        </w:rPr>
        <w:t>3</w:t>
      </w:r>
    </w:p>
    <w:p>
      <w:pPr>
        <w:spacing w:line="240" w:lineRule="auto"/>
        <w:ind w:firstLine="420" w:firstLineChars="200"/>
        <w:jc w:val="left"/>
        <w:rPr>
          <w:rFonts w:ascii="黑体" w:hAnsi="黑体" w:eastAsia="黑体"/>
          <w:color w:val="auto"/>
          <w:szCs w:val="21"/>
        </w:rPr>
      </w:pPr>
      <w:r>
        <w:rPr>
          <w:rFonts w:ascii="黑体" w:hAnsi="黑体" w:eastAsia="黑体"/>
          <w:color w:val="auto"/>
          <w:szCs w:val="21"/>
        </w:rPr>
        <w:t>危险源</w:t>
      </w:r>
      <w:r>
        <w:rPr>
          <w:rFonts w:hint="eastAsia" w:ascii="黑体" w:hAnsi="黑体" w:eastAsia="黑体"/>
          <w:color w:val="auto"/>
          <w:szCs w:val="21"/>
        </w:rPr>
        <w:t xml:space="preserve"> </w:t>
      </w:r>
      <w:r>
        <w:rPr>
          <w:rFonts w:ascii="黑体" w:hAnsi="黑体" w:eastAsia="黑体"/>
          <w:color w:val="auto"/>
          <w:szCs w:val="21"/>
        </w:rPr>
        <w:t xml:space="preserve"> hazard</w:t>
      </w:r>
    </w:p>
    <w:p>
      <w:pPr>
        <w:ind w:firstLine="411" w:firstLineChars="196"/>
        <w:rPr>
          <w:rFonts w:ascii="宋体" w:hAnsi="宋体"/>
          <w:color w:val="auto"/>
          <w:szCs w:val="21"/>
        </w:rPr>
      </w:pPr>
      <w:r>
        <w:rPr>
          <w:rFonts w:hint="eastAsia" w:ascii="宋体" w:hAnsi="宋体"/>
          <w:color w:val="auto"/>
          <w:szCs w:val="21"/>
        </w:rPr>
        <w:t>可能导致人身伤害、健康损害、财产损失、工作环境破坏或这些情况组合的根源或状态。</w:t>
      </w:r>
    </w:p>
    <w:p>
      <w:pPr>
        <w:ind w:firstLine="411" w:firstLineChars="196"/>
        <w:rPr>
          <w:rFonts w:ascii="宋体" w:hAnsi="宋体"/>
          <w:color w:val="auto"/>
          <w:szCs w:val="21"/>
        </w:rPr>
      </w:pPr>
      <w:r>
        <w:rPr>
          <w:rFonts w:hAnsi="宋体" w:cs="宋体"/>
        </w:rPr>
        <w:t>[来源</w:t>
      </w:r>
      <w:r>
        <w:rPr>
          <w:rFonts w:hint="eastAsia" w:hAnsi="宋体" w:cs="宋体"/>
        </w:rPr>
        <w:t>；</w:t>
      </w:r>
      <w:r>
        <w:rPr>
          <w:rFonts w:hint="eastAsia"/>
        </w:rPr>
        <w:t>AQ/T 3033</w:t>
      </w:r>
      <w:r>
        <w:rPr>
          <w:rFonts w:hint="eastAsia" w:hAnsi="宋体" w:cs="宋体"/>
        </w:rPr>
        <w:t>-</w:t>
      </w:r>
      <w:r>
        <w:rPr>
          <w:rFonts w:hAnsi="宋体" w:cs="宋体"/>
        </w:rPr>
        <w:t>20</w:t>
      </w:r>
      <w:r>
        <w:rPr>
          <w:rFonts w:hint="eastAsia" w:hAnsi="宋体" w:cs="宋体"/>
        </w:rPr>
        <w:t>22，</w:t>
      </w:r>
      <w:r>
        <w:rPr>
          <w:rFonts w:hAnsi="宋体" w:cs="宋体"/>
        </w:rPr>
        <w:t>3.1</w:t>
      </w:r>
      <w:r>
        <w:rPr>
          <w:rFonts w:hint="eastAsia" w:hAnsi="宋体" w:cs="宋体"/>
        </w:rPr>
        <w:t>，有修改</w:t>
      </w:r>
      <w:r>
        <w:rPr>
          <w:rFonts w:hAnsi="宋体" w:cs="宋体"/>
        </w:rPr>
        <w:t>]</w:t>
      </w:r>
    </w:p>
    <w:p>
      <w:pPr>
        <w:rPr>
          <w:rFonts w:ascii="黑体" w:hAnsi="黑体" w:eastAsia="黑体"/>
          <w:bCs/>
          <w:color w:val="auto"/>
          <w:szCs w:val="21"/>
        </w:rPr>
      </w:pPr>
      <w:r>
        <w:rPr>
          <w:rFonts w:ascii="黑体" w:hAnsi="黑体" w:eastAsia="黑体"/>
          <w:bCs/>
          <w:color w:val="auto"/>
          <w:szCs w:val="21"/>
        </w:rPr>
        <w:t>3</w:t>
      </w:r>
      <w:r>
        <w:rPr>
          <w:rFonts w:hint="eastAsia" w:ascii="黑体" w:hAnsi="黑体" w:eastAsia="黑体"/>
          <w:bCs/>
          <w:color w:val="auto"/>
          <w:szCs w:val="21"/>
        </w:rPr>
        <w:t>.</w:t>
      </w:r>
      <w:r>
        <w:rPr>
          <w:rFonts w:ascii="黑体" w:hAnsi="黑体" w:eastAsia="黑体"/>
          <w:bCs/>
          <w:color w:val="auto"/>
          <w:szCs w:val="21"/>
        </w:rPr>
        <w:t>4</w:t>
      </w:r>
    </w:p>
    <w:p>
      <w:pPr>
        <w:ind w:firstLine="420" w:firstLineChars="200"/>
        <w:jc w:val="left"/>
        <w:rPr>
          <w:rFonts w:ascii="黑体" w:hAnsi="黑体" w:eastAsia="黑体"/>
          <w:bCs/>
          <w:color w:val="auto"/>
          <w:szCs w:val="21"/>
        </w:rPr>
      </w:pPr>
      <w:r>
        <w:rPr>
          <w:rFonts w:hint="eastAsia" w:ascii="黑体" w:hAnsi="黑体" w:eastAsia="黑体"/>
          <w:bCs/>
          <w:color w:val="auto"/>
          <w:szCs w:val="21"/>
        </w:rPr>
        <w:t>危险和有害因素</w:t>
      </w:r>
      <w:r>
        <w:rPr>
          <w:rFonts w:hint="eastAsia" w:ascii="黑体" w:hAnsi="黑体" w:eastAsia="黑体"/>
          <w:color w:val="auto"/>
          <w:szCs w:val="21"/>
        </w:rPr>
        <w:t xml:space="preserve"> </w:t>
      </w:r>
      <w:r>
        <w:rPr>
          <w:rFonts w:ascii="黑体" w:hAnsi="黑体" w:eastAsia="黑体"/>
          <w:color w:val="auto"/>
          <w:szCs w:val="21"/>
        </w:rPr>
        <w:t xml:space="preserve"> hazards and harmful factors</w:t>
      </w:r>
    </w:p>
    <w:p>
      <w:pPr>
        <w:ind w:firstLine="411" w:firstLineChars="196"/>
        <w:rPr>
          <w:rFonts w:ascii="宋体" w:hAnsi="宋体"/>
          <w:color w:val="auto"/>
          <w:szCs w:val="21"/>
        </w:rPr>
      </w:pPr>
      <w:r>
        <w:rPr>
          <w:rFonts w:hint="eastAsia" w:ascii="宋体" w:hAnsi="宋体"/>
          <w:color w:val="auto"/>
          <w:szCs w:val="21"/>
        </w:rPr>
        <w:t>可对人造成伤亡、影响人的身体健康甚至导致疾病的因素。</w:t>
      </w:r>
    </w:p>
    <w:p>
      <w:pPr>
        <w:ind w:firstLine="411" w:firstLineChars="196"/>
      </w:pPr>
      <w:r>
        <w:rPr>
          <w:rFonts w:hAnsi="宋体" w:cs="宋体"/>
        </w:rPr>
        <w:t>[来源</w:t>
      </w:r>
      <w:r>
        <w:rPr>
          <w:rFonts w:hint="eastAsia" w:hAnsi="宋体" w:cs="宋体"/>
        </w:rPr>
        <w:t>：</w:t>
      </w:r>
      <w:r>
        <w:rPr>
          <w:rFonts w:hint="eastAsia"/>
        </w:rPr>
        <w:t>GB/T 13861</w:t>
      </w:r>
      <w:r>
        <w:rPr>
          <w:rFonts w:hint="eastAsia" w:hAnsi="宋体" w:cs="宋体"/>
        </w:rPr>
        <w:t>-</w:t>
      </w:r>
      <w:r>
        <w:rPr>
          <w:rFonts w:hAnsi="宋体" w:cs="宋体"/>
        </w:rPr>
        <w:t>20</w:t>
      </w:r>
      <w:r>
        <w:rPr>
          <w:rFonts w:hint="eastAsia" w:hAnsi="宋体" w:cs="宋体"/>
        </w:rPr>
        <w:t>22，</w:t>
      </w:r>
      <w:r>
        <w:rPr>
          <w:rFonts w:hAnsi="宋体" w:cs="宋体"/>
        </w:rPr>
        <w:t>3.</w:t>
      </w:r>
      <w:r>
        <w:rPr>
          <w:rFonts w:hint="eastAsia" w:hAnsi="宋体" w:cs="宋体"/>
        </w:rPr>
        <w:t>2</w:t>
      </w:r>
      <w:r>
        <w:rPr>
          <w:rFonts w:hAnsi="宋体" w:cs="宋体"/>
        </w:rPr>
        <w:t>]</w:t>
      </w:r>
    </w:p>
    <w:p>
      <w:pPr>
        <w:spacing w:before="317" w:beforeLines="100" w:after="317" w:afterLines="100" w:line="240" w:lineRule="auto"/>
        <w:jc w:val="left"/>
        <w:outlineLvl w:val="0"/>
        <w:rPr>
          <w:rFonts w:ascii="黑体" w:hAnsi="宋体" w:eastAsia="黑体"/>
          <w:color w:val="auto"/>
          <w:szCs w:val="21"/>
        </w:rPr>
      </w:pPr>
      <w:bookmarkStart w:id="32" w:name="_Toc20014"/>
      <w:bookmarkStart w:id="33" w:name="_Toc149645690"/>
      <w:bookmarkStart w:id="34" w:name="_Toc19862"/>
      <w:bookmarkStart w:id="35" w:name="_Toc167436025"/>
      <w:r>
        <w:rPr>
          <w:rFonts w:hint="eastAsia" w:ascii="黑体" w:hAnsi="宋体" w:eastAsia="黑体"/>
          <w:color w:val="auto"/>
          <w:szCs w:val="21"/>
        </w:rPr>
        <w:t>4</w:t>
      </w:r>
      <w:r>
        <w:rPr>
          <w:rFonts w:ascii="黑体" w:hAnsi="宋体" w:eastAsia="黑体"/>
          <w:color w:val="auto"/>
          <w:szCs w:val="21"/>
        </w:rPr>
        <w:t xml:space="preserve">  </w:t>
      </w:r>
      <w:r>
        <w:rPr>
          <w:rFonts w:hint="eastAsia" w:ascii="黑体" w:hAnsi="宋体" w:eastAsia="黑体"/>
          <w:color w:val="auto"/>
          <w:szCs w:val="21"/>
        </w:rPr>
        <w:t>缩略语</w:t>
      </w:r>
      <w:bookmarkEnd w:id="32"/>
      <w:bookmarkEnd w:id="33"/>
      <w:bookmarkEnd w:id="34"/>
      <w:bookmarkEnd w:id="35"/>
    </w:p>
    <w:p>
      <w:pPr>
        <w:pStyle w:val="20"/>
        <w:ind w:firstLine="420"/>
        <w:jc w:val="left"/>
        <w:rPr>
          <w:rFonts w:ascii="黑体" w:hAnsi="黑体" w:eastAsia="黑体"/>
          <w:szCs w:val="21"/>
        </w:rPr>
      </w:pPr>
      <w:r>
        <w:rPr>
          <w:rFonts w:hint="eastAsia" w:hAnsi="宋体"/>
          <w:szCs w:val="21"/>
        </w:rPr>
        <w:t>下列缩略语适用于本文件。</w:t>
      </w:r>
    </w:p>
    <w:p>
      <w:pPr>
        <w:spacing w:line="240" w:lineRule="auto"/>
        <w:ind w:firstLine="420" w:firstLineChars="200"/>
        <w:jc w:val="left"/>
        <w:rPr>
          <w:rFonts w:asciiTheme="minorEastAsia" w:hAnsiTheme="minorEastAsia" w:eastAsiaTheme="minorEastAsia"/>
          <w:color w:val="auto"/>
          <w:szCs w:val="21"/>
        </w:rPr>
      </w:pPr>
      <w:bookmarkStart w:id="36" w:name="_Toc452732589"/>
      <w:r>
        <w:rPr>
          <w:rFonts w:hint="eastAsia" w:asciiTheme="minorEastAsia" w:hAnsiTheme="minorEastAsia" w:eastAsiaTheme="minorEastAsia"/>
          <w:color w:val="auto"/>
          <w:szCs w:val="21"/>
        </w:rPr>
        <w:t>DCS：分散控制系统（Distributed Control System）</w:t>
      </w:r>
    </w:p>
    <w:p>
      <w:pPr>
        <w:spacing w:line="24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GDS：可燃和有毒气体检测系统（Gas Detection System）</w:t>
      </w:r>
    </w:p>
    <w:p>
      <w:pPr>
        <w:spacing w:line="240" w:lineRule="auto"/>
        <w:ind w:firstLine="420" w:firstLine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HAZOP</w:t>
      </w:r>
      <w:r>
        <w:rPr>
          <w:rFonts w:hint="eastAsia" w:asciiTheme="minorEastAsia" w:hAnsiTheme="minorEastAsia" w:eastAsiaTheme="minorEastAsia"/>
          <w:color w:val="auto"/>
          <w:szCs w:val="21"/>
        </w:rPr>
        <w:t>：危险与可操作性</w:t>
      </w:r>
      <w:r>
        <w:rPr>
          <w:rFonts w:hint="eastAsia"/>
        </w:rPr>
        <w:t>分析</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Hazard And Operability</w:t>
      </w:r>
      <w:r>
        <w:rPr>
          <w:rFonts w:hint="eastAsia" w:asciiTheme="minorEastAsia" w:hAnsiTheme="minorEastAsia" w:eastAsiaTheme="minorEastAsia"/>
          <w:color w:val="auto"/>
          <w:szCs w:val="21"/>
        </w:rPr>
        <w:t xml:space="preserve"> Study）</w:t>
      </w:r>
    </w:p>
    <w:p>
      <w:pPr>
        <w:spacing w:line="240" w:lineRule="auto"/>
        <w:ind w:firstLine="420" w:firstLine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LOPA</w:t>
      </w:r>
      <w:r>
        <w:rPr>
          <w:rFonts w:hint="eastAsia" w:asciiTheme="minorEastAsia" w:hAnsiTheme="minorEastAsia" w:eastAsiaTheme="minorEastAsia"/>
          <w:color w:val="auto"/>
          <w:szCs w:val="21"/>
        </w:rPr>
        <w:t>：保护层分析（Layer Of Protection Analysis）</w:t>
      </w:r>
    </w:p>
    <w:p>
      <w:pPr>
        <w:spacing w:line="24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PLC：可编程逻辑控制器（Programmable Logic Controller）</w:t>
      </w:r>
    </w:p>
    <w:p>
      <w:pPr>
        <w:spacing w:line="24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SIF：安全仪表功能（Safety Instrument</w:t>
      </w:r>
      <w:r>
        <w:rPr>
          <w:rFonts w:asciiTheme="minorEastAsia" w:hAnsiTheme="minorEastAsia" w:eastAsiaTheme="minorEastAsia"/>
          <w:color w:val="auto"/>
          <w:szCs w:val="21"/>
        </w:rPr>
        <w:t>ed</w:t>
      </w:r>
      <w:r>
        <w:rPr>
          <w:rFonts w:hint="eastAsia" w:asciiTheme="minorEastAsia" w:hAnsiTheme="minorEastAsia" w:eastAsiaTheme="minorEastAsia"/>
          <w:color w:val="auto"/>
          <w:szCs w:val="21"/>
        </w:rPr>
        <w:t xml:space="preserve"> Function）</w:t>
      </w:r>
    </w:p>
    <w:p>
      <w:pPr>
        <w:spacing w:line="240" w:lineRule="auto"/>
        <w:ind w:firstLine="420" w:firstLine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SIL</w:t>
      </w:r>
      <w:r>
        <w:rPr>
          <w:rFonts w:hint="eastAsia" w:asciiTheme="minorEastAsia" w:hAnsiTheme="minorEastAsia" w:eastAsiaTheme="minorEastAsia"/>
          <w:color w:val="auto"/>
          <w:szCs w:val="21"/>
        </w:rPr>
        <w:t>：安全完整性等级（</w:t>
      </w:r>
      <w:r>
        <w:rPr>
          <w:rFonts w:asciiTheme="minorEastAsia" w:hAnsiTheme="minorEastAsia" w:eastAsiaTheme="minorEastAsia"/>
          <w:color w:val="auto"/>
          <w:szCs w:val="21"/>
        </w:rPr>
        <w:t>Safety Integrity Level</w:t>
      </w:r>
      <w:r>
        <w:rPr>
          <w:rFonts w:hint="eastAsia" w:asciiTheme="minorEastAsia" w:hAnsiTheme="minorEastAsia" w:eastAsiaTheme="minorEastAsia"/>
          <w:color w:val="auto"/>
          <w:szCs w:val="21"/>
        </w:rPr>
        <w:t>）</w:t>
      </w:r>
    </w:p>
    <w:p>
      <w:pPr>
        <w:spacing w:line="240" w:lineRule="auto"/>
        <w:ind w:firstLine="420" w:firstLine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SIS</w:t>
      </w:r>
      <w:r>
        <w:rPr>
          <w:rFonts w:hint="eastAsia" w:asciiTheme="minorEastAsia" w:hAnsiTheme="minorEastAsia" w:eastAsiaTheme="minorEastAsia"/>
          <w:color w:val="auto"/>
          <w:szCs w:val="21"/>
        </w:rPr>
        <w:t>：安全仪表系统（</w:t>
      </w:r>
      <w:r>
        <w:rPr>
          <w:rFonts w:asciiTheme="minorEastAsia" w:hAnsiTheme="minorEastAsia" w:eastAsiaTheme="minorEastAsia"/>
          <w:color w:val="auto"/>
          <w:szCs w:val="21"/>
        </w:rPr>
        <w:t>Safety Instrumented System</w:t>
      </w:r>
      <w:r>
        <w:rPr>
          <w:rFonts w:hint="eastAsia" w:asciiTheme="minorEastAsia" w:hAnsiTheme="minorEastAsia" w:eastAsiaTheme="minorEastAsia"/>
          <w:color w:val="auto"/>
          <w:szCs w:val="21"/>
        </w:rPr>
        <w:t>）</w:t>
      </w:r>
    </w:p>
    <w:p>
      <w:pPr>
        <w:spacing w:line="240" w:lineRule="auto"/>
        <w:ind w:firstLine="420" w:firstLineChars="200"/>
        <w:jc w:val="left"/>
        <w:rPr>
          <w:rFonts w:asciiTheme="minorEastAsia" w:hAnsiTheme="minorEastAsia" w:eastAsiaTheme="minorEastAsia"/>
          <w:color w:val="auto"/>
          <w:szCs w:val="21"/>
        </w:rPr>
      </w:pPr>
    </w:p>
    <w:p>
      <w:pPr>
        <w:spacing w:before="317" w:beforeLines="100" w:after="317" w:afterLines="100" w:line="240" w:lineRule="auto"/>
        <w:jc w:val="left"/>
        <w:outlineLvl w:val="0"/>
        <w:rPr>
          <w:rFonts w:ascii="黑体" w:hAnsi="宋体" w:eastAsia="黑体"/>
          <w:color w:val="auto"/>
          <w:szCs w:val="21"/>
        </w:rPr>
      </w:pPr>
      <w:bookmarkStart w:id="37" w:name="_Toc11916"/>
      <w:bookmarkStart w:id="38" w:name="_Toc167436026"/>
      <w:bookmarkStart w:id="39" w:name="_Toc149645691"/>
      <w:bookmarkStart w:id="40" w:name="_Toc25467"/>
      <w:r>
        <w:rPr>
          <w:rFonts w:hint="eastAsia" w:ascii="黑体" w:hAnsi="宋体" w:eastAsia="黑体"/>
          <w:color w:val="auto"/>
          <w:szCs w:val="21"/>
        </w:rPr>
        <w:t>5  一般规定</w:t>
      </w:r>
      <w:bookmarkEnd w:id="37"/>
      <w:bookmarkEnd w:id="38"/>
      <w:bookmarkEnd w:id="39"/>
      <w:bookmarkEnd w:id="40"/>
    </w:p>
    <w:p>
      <w:pPr>
        <w:rPr>
          <w:rFonts w:hAnsi="宋体"/>
          <w:color w:val="auto"/>
        </w:rPr>
      </w:pPr>
      <w:r>
        <w:rPr>
          <w:rFonts w:hint="eastAsia" w:ascii="黑体" w:hAnsi="黑体" w:eastAsia="黑体"/>
          <w:color w:val="auto"/>
          <w:szCs w:val="21"/>
        </w:rPr>
        <w:t>5.1</w:t>
      </w:r>
      <w:r>
        <w:rPr>
          <w:rFonts w:ascii="黑体" w:hAnsi="黑体" w:eastAsia="黑体"/>
          <w:color w:val="auto"/>
          <w:szCs w:val="21"/>
        </w:rPr>
        <w:t xml:space="preserve"> </w:t>
      </w:r>
      <w:r>
        <w:rPr>
          <w:rFonts w:hint="eastAsia" w:ascii="宋体" w:hAnsi="宋体"/>
          <w:color w:val="auto"/>
          <w:szCs w:val="21"/>
        </w:rPr>
        <w:t>设计单位应当根据有关安全生产的法律、法规、规章和国家标准、行业标准以及建设项目安全条件审查意见书，按照AQ/T3033标准要求开展建设项目安全设施设计。在建设项目基础设计（初步设计）完成后、详细设计开始前，编制建设项目安全设施设计专篇</w:t>
      </w:r>
      <w:r>
        <w:rPr>
          <w:rFonts w:hAnsi="宋体"/>
          <w:color w:val="auto"/>
        </w:rPr>
        <w:t>。</w:t>
      </w:r>
    </w:p>
    <w:p>
      <w:pPr>
        <w:rPr>
          <w:rFonts w:hAnsi="宋体"/>
          <w:color w:val="auto"/>
        </w:rPr>
      </w:pPr>
      <w:r>
        <w:rPr>
          <w:rFonts w:hint="eastAsia" w:ascii="黑体" w:hAnsi="黑体" w:eastAsia="黑体"/>
          <w:color w:val="auto"/>
          <w:szCs w:val="21"/>
        </w:rPr>
        <w:t>5</w:t>
      </w:r>
      <w:r>
        <w:rPr>
          <w:rFonts w:ascii="黑体" w:hAnsi="黑体" w:eastAsia="黑体"/>
          <w:color w:val="auto"/>
          <w:szCs w:val="21"/>
        </w:rPr>
        <w:t xml:space="preserve">.2 </w:t>
      </w:r>
      <w:r>
        <w:rPr>
          <w:rFonts w:ascii="宋体" w:hAnsi="宋体" w:cs="宋体"/>
          <w:color w:val="auto"/>
          <w:szCs w:val="21"/>
        </w:rPr>
        <w:t>设计单位应</w:t>
      </w:r>
      <w:r>
        <w:rPr>
          <w:rFonts w:hint="eastAsia" w:ascii="宋体" w:hAnsi="宋体" w:cs="宋体"/>
          <w:color w:val="auto"/>
          <w:szCs w:val="21"/>
        </w:rPr>
        <w:t>具备相应的设计</w:t>
      </w:r>
      <w:r>
        <w:rPr>
          <w:rFonts w:ascii="宋体" w:hAnsi="宋体" w:cs="宋体"/>
          <w:color w:val="auto"/>
          <w:szCs w:val="21"/>
        </w:rPr>
        <w:t>资质</w:t>
      </w:r>
      <w:r>
        <w:rPr>
          <w:rFonts w:hint="eastAsia" w:ascii="宋体" w:hAnsi="宋体" w:cs="宋体"/>
          <w:color w:val="auto"/>
          <w:szCs w:val="21"/>
        </w:rPr>
        <w:t>及</w:t>
      </w:r>
      <w:r>
        <w:rPr>
          <w:rFonts w:ascii="宋体" w:hAnsi="宋体" w:cs="宋体"/>
          <w:color w:val="auto"/>
          <w:szCs w:val="21"/>
        </w:rPr>
        <w:t>等级。</w:t>
      </w:r>
      <w:r>
        <w:rPr>
          <w:rFonts w:hint="eastAsia" w:hAnsi="宋体"/>
          <w:color w:val="auto"/>
        </w:rPr>
        <w:t>化工建设项目设计应当具备化工石化医药、石油天然气（海洋石油）等相关工程设计资质。涉及</w:t>
      </w:r>
      <w:r>
        <w:rPr>
          <w:rFonts w:hint="eastAsia" w:ascii="宋体" w:hAnsi="宋体"/>
          <w:color w:val="auto"/>
          <w:szCs w:val="21"/>
        </w:rPr>
        <w:t>重点监管的危险化学品、重点监管的危险化工工艺和重大危险源（以下简称“</w:t>
      </w:r>
      <w:r>
        <w:rPr>
          <w:rFonts w:hint="eastAsia" w:asciiTheme="minorEastAsia" w:hAnsiTheme="minorEastAsia" w:eastAsiaTheme="minorEastAsia"/>
          <w:color w:val="auto"/>
          <w:szCs w:val="21"/>
        </w:rPr>
        <w:t>两重点一重大”）</w:t>
      </w:r>
      <w:r>
        <w:rPr>
          <w:rFonts w:hint="eastAsia" w:hAnsi="宋体"/>
          <w:color w:val="auto"/>
        </w:rPr>
        <w:t>的大型建设项目设计，应当具备工程设计综合甲级资质或相应工程设计化工石化医药、石油天然气（海洋石油）行业、专业甲级资质</w:t>
      </w:r>
      <w:r>
        <w:rPr>
          <w:rFonts w:hAnsi="宋体"/>
          <w:color w:val="auto"/>
        </w:rPr>
        <w:t>。</w:t>
      </w:r>
    </w:p>
    <w:p>
      <w:pPr>
        <w:rPr>
          <w:rFonts w:asciiTheme="minorEastAsia" w:hAnsiTheme="minorEastAsia" w:eastAsiaTheme="minorEastAsia"/>
          <w:color w:val="auto"/>
          <w:szCs w:val="21"/>
        </w:rPr>
      </w:pPr>
      <w:r>
        <w:rPr>
          <w:rFonts w:hint="eastAsia" w:ascii="黑体" w:hAnsi="黑体" w:eastAsia="黑体"/>
          <w:color w:val="auto"/>
          <w:szCs w:val="21"/>
        </w:rPr>
        <w:t>5</w:t>
      </w:r>
      <w:r>
        <w:rPr>
          <w:rFonts w:ascii="黑体" w:hAnsi="黑体" w:eastAsia="黑体"/>
          <w:color w:val="auto"/>
          <w:szCs w:val="21"/>
        </w:rPr>
        <w:t>.3</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设计单位应负责其合同设计范围内的专篇编制，不得委托其他单位代为编制专篇。当一个建设项目由多个设计单位分工设计时，建设单位应当委托总体设计单位编制专篇总说明。专篇总说明编制大纲见附录A。</w:t>
      </w:r>
    </w:p>
    <w:p>
      <w:pPr>
        <w:rPr>
          <w:rFonts w:hAnsi="宋体"/>
          <w:color w:val="auto"/>
        </w:rPr>
      </w:pPr>
      <w:r>
        <w:rPr>
          <w:rFonts w:hint="eastAsia" w:ascii="黑体" w:hAnsi="黑体" w:eastAsia="黑体"/>
          <w:color w:val="auto"/>
          <w:szCs w:val="21"/>
        </w:rPr>
        <w:t>5</w:t>
      </w:r>
      <w:r>
        <w:rPr>
          <w:rFonts w:ascii="黑体" w:hAnsi="黑体" w:eastAsia="黑体"/>
          <w:color w:val="auto"/>
          <w:szCs w:val="21"/>
        </w:rPr>
        <w:t xml:space="preserve">.4 </w:t>
      </w:r>
      <w:r>
        <w:rPr>
          <w:rFonts w:hAnsi="宋体"/>
          <w:color w:val="auto"/>
        </w:rPr>
        <w:t>设计单位</w:t>
      </w:r>
      <w:r>
        <w:rPr>
          <w:rFonts w:hint="eastAsia" w:hAnsi="宋体"/>
          <w:color w:val="auto"/>
        </w:rPr>
        <w:t>及</w:t>
      </w:r>
      <w:r>
        <w:rPr>
          <w:rFonts w:hAnsi="宋体"/>
          <w:color w:val="auto"/>
        </w:rPr>
        <w:t>设计人应当对</w:t>
      </w:r>
      <w:r>
        <w:rPr>
          <w:rFonts w:hint="eastAsia" w:hAnsi="宋体"/>
          <w:color w:val="auto"/>
        </w:rPr>
        <w:t>其编制的</w:t>
      </w:r>
      <w:r>
        <w:rPr>
          <w:rFonts w:hAnsi="宋体"/>
          <w:color w:val="auto"/>
        </w:rPr>
        <w:t>设计</w:t>
      </w:r>
      <w:r>
        <w:rPr>
          <w:rFonts w:hint="eastAsia" w:hAnsi="宋体"/>
          <w:color w:val="auto"/>
        </w:rPr>
        <w:t>文件</w:t>
      </w:r>
      <w:r>
        <w:rPr>
          <w:rFonts w:hAnsi="宋体"/>
          <w:color w:val="auto"/>
        </w:rPr>
        <w:t>负责。</w:t>
      </w:r>
      <w:r>
        <w:rPr>
          <w:rFonts w:hint="eastAsia" w:hAnsi="宋体"/>
          <w:color w:val="auto"/>
        </w:rPr>
        <w:t>设计单位的安全责任制应明确各级管理岗位及设计</w:t>
      </w:r>
      <w:r>
        <w:rPr>
          <w:rFonts w:hint="eastAsia" w:hAnsi="宋体"/>
          <w:color w:val="auto"/>
          <w:lang w:eastAsia="zh-CN"/>
        </w:rPr>
        <w:t>、校对、审核</w:t>
      </w:r>
      <w:r>
        <w:rPr>
          <w:rFonts w:hint="eastAsia" w:hAnsi="宋体"/>
          <w:color w:val="auto"/>
        </w:rPr>
        <w:t>岗位的安全设计职责。</w:t>
      </w:r>
    </w:p>
    <w:p>
      <w:pPr>
        <w:rPr>
          <w:rFonts w:hAnsi="宋体"/>
          <w:color w:val="auto"/>
        </w:rPr>
      </w:pPr>
      <w:r>
        <w:rPr>
          <w:rFonts w:hint="eastAsia" w:ascii="黑体" w:hAnsi="黑体" w:eastAsia="黑体"/>
          <w:color w:val="auto"/>
          <w:szCs w:val="21"/>
        </w:rPr>
        <w:t>5</w:t>
      </w:r>
      <w:r>
        <w:rPr>
          <w:rFonts w:ascii="黑体" w:hAnsi="黑体" w:eastAsia="黑体"/>
          <w:color w:val="auto"/>
          <w:szCs w:val="21"/>
        </w:rPr>
        <w:t xml:space="preserve">.5 </w:t>
      </w:r>
      <w:r>
        <w:rPr>
          <w:rFonts w:hint="eastAsia" w:hAnsi="宋体"/>
          <w:color w:val="auto"/>
        </w:rPr>
        <w:t>设</w:t>
      </w:r>
      <w:r>
        <w:rPr>
          <w:rFonts w:hAnsi="宋体"/>
          <w:color w:val="auto"/>
        </w:rPr>
        <w:t>计单位</w:t>
      </w:r>
      <w:r>
        <w:rPr>
          <w:rFonts w:hint="eastAsia" w:hAnsi="宋体"/>
          <w:color w:val="auto"/>
        </w:rPr>
        <w:t>的质量安全</w:t>
      </w:r>
      <w:r>
        <w:rPr>
          <w:rFonts w:hAnsi="宋体"/>
          <w:color w:val="auto"/>
        </w:rPr>
        <w:t>管理体系</w:t>
      </w:r>
      <w:r>
        <w:rPr>
          <w:rFonts w:hint="eastAsia" w:hAnsi="宋体"/>
          <w:color w:val="auto"/>
        </w:rPr>
        <w:t>应加强对</w:t>
      </w:r>
      <w:r>
        <w:rPr>
          <w:rFonts w:hAnsi="宋体"/>
          <w:color w:val="auto"/>
        </w:rPr>
        <w:t>人员资质、设计文件校审、设计安全审查和强制性</w:t>
      </w:r>
      <w:r>
        <w:rPr>
          <w:rFonts w:hint="eastAsia" w:hAnsi="宋体"/>
          <w:color w:val="auto"/>
        </w:rPr>
        <w:t>规范合规性</w:t>
      </w:r>
      <w:r>
        <w:rPr>
          <w:rFonts w:hAnsi="宋体"/>
          <w:color w:val="auto"/>
        </w:rPr>
        <w:t>等</w:t>
      </w:r>
      <w:r>
        <w:rPr>
          <w:rFonts w:hint="eastAsia" w:hAnsi="宋体"/>
          <w:color w:val="auto"/>
        </w:rPr>
        <w:t>环节的管理</w:t>
      </w:r>
      <w:r>
        <w:rPr>
          <w:rFonts w:hAnsi="宋体"/>
          <w:color w:val="auto"/>
        </w:rPr>
        <w:t>，</w:t>
      </w:r>
      <w:r>
        <w:rPr>
          <w:rFonts w:hint="eastAsia" w:hAnsi="宋体"/>
          <w:color w:val="auto"/>
        </w:rPr>
        <w:t>杜绝重大</w:t>
      </w:r>
      <w:r>
        <w:rPr>
          <w:rFonts w:hAnsi="宋体"/>
          <w:color w:val="auto"/>
        </w:rPr>
        <w:t>设计质量缺陷</w:t>
      </w:r>
      <w:r>
        <w:rPr>
          <w:rFonts w:hint="eastAsia" w:hAnsi="宋体"/>
          <w:color w:val="auto"/>
        </w:rPr>
        <w:t>。</w:t>
      </w:r>
    </w:p>
    <w:p>
      <w:pPr>
        <w:contextualSpacing/>
        <w:rPr>
          <w:rFonts w:hAnsi="宋体"/>
          <w:color w:val="auto"/>
        </w:rPr>
      </w:pPr>
      <w:r>
        <w:rPr>
          <w:rFonts w:hint="eastAsia" w:ascii="黑体" w:hAnsi="黑体" w:eastAsia="黑体"/>
          <w:color w:val="auto"/>
          <w:szCs w:val="21"/>
        </w:rPr>
        <w:t>5</w:t>
      </w:r>
      <w:r>
        <w:rPr>
          <w:rFonts w:ascii="黑体" w:hAnsi="黑体" w:eastAsia="黑体"/>
          <w:color w:val="auto"/>
          <w:szCs w:val="21"/>
        </w:rPr>
        <w:t>.6</w:t>
      </w:r>
      <w:r>
        <w:rPr>
          <w:rFonts w:hint="eastAsia" w:ascii="黑体" w:hAnsi="黑体" w:eastAsia="黑体"/>
          <w:color w:val="auto"/>
          <w:szCs w:val="21"/>
        </w:rPr>
        <w:t xml:space="preserve"> </w:t>
      </w:r>
      <w:r>
        <w:rPr>
          <w:rFonts w:hint="eastAsia" w:asciiTheme="minorEastAsia" w:hAnsiTheme="minorEastAsia" w:eastAsiaTheme="minorEastAsia"/>
          <w:color w:val="auto"/>
          <w:szCs w:val="21"/>
        </w:rPr>
        <w:t>建</w:t>
      </w:r>
      <w:r>
        <w:rPr>
          <w:rFonts w:hint="eastAsia" w:hAnsi="宋体"/>
          <w:color w:val="auto"/>
        </w:rPr>
        <w:t>设项目的安全设施设计应当遵循以下原则：</w:t>
      </w:r>
    </w:p>
    <w:p>
      <w:pPr>
        <w:adjustRightInd w:val="0"/>
        <w:spacing w:after="317" w:afterLines="100" w:line="360" w:lineRule="exact"/>
        <w:ind w:firstLine="420" w:firstLineChars="200"/>
        <w:contextualSpacing/>
        <w:jc w:val="left"/>
      </w:pPr>
      <w:r>
        <w:rPr>
          <w:rFonts w:hint="eastAsia" w:hAnsi="宋体"/>
          <w:color w:val="auto"/>
        </w:rPr>
        <w:t>a</w:t>
      </w:r>
      <w:r>
        <w:rPr>
          <w:rFonts w:hAnsi="宋体"/>
          <w:color w:val="auto"/>
        </w:rPr>
        <w:t xml:space="preserve">) </w:t>
      </w:r>
      <w:r>
        <w:rPr>
          <w:rFonts w:hint="eastAsia" w:hAnsi="宋体"/>
          <w:color w:val="auto"/>
        </w:rPr>
        <w:t>采用先进适用的工艺技术和成熟可靠的设备、设施及自动化控制系统</w:t>
      </w:r>
      <w:r>
        <w:rPr>
          <w:rFonts w:asciiTheme="minorEastAsia" w:hAnsiTheme="minorEastAsia" w:eastAsiaTheme="minorEastAsia"/>
          <w:szCs w:val="21"/>
        </w:rPr>
        <w:t>，</w:t>
      </w:r>
      <w:r>
        <w:rPr>
          <w:rFonts w:hAnsi="宋体"/>
          <w:color w:val="auto"/>
        </w:rPr>
        <w:t>提高生产过程的安全可靠性</w:t>
      </w:r>
      <w:r>
        <w:rPr>
          <w:rFonts w:hint="eastAsia" w:hAnsi="宋体"/>
          <w:color w:val="auto"/>
        </w:rPr>
        <w:t>；</w:t>
      </w:r>
    </w:p>
    <w:p>
      <w:pPr>
        <w:adjustRightInd w:val="0"/>
        <w:spacing w:after="317" w:afterLines="100" w:line="360" w:lineRule="exact"/>
        <w:ind w:firstLine="424" w:firstLineChars="202"/>
        <w:contextualSpacing/>
        <w:jc w:val="left"/>
      </w:pPr>
      <w:r>
        <w:t xml:space="preserve">b) </w:t>
      </w:r>
      <w:r>
        <w:rPr>
          <w:rFonts w:hint="eastAsia"/>
        </w:rPr>
        <w:t>强化本质安全设计</w:t>
      </w:r>
      <w:r>
        <w:t>，遵循减量、替代、缓和、简化的原则，</w:t>
      </w:r>
      <w:r>
        <w:rPr>
          <w:rFonts w:hint="eastAsia"/>
        </w:rPr>
        <w:t>从源头消除或</w:t>
      </w:r>
      <w:r>
        <w:t>降低</w:t>
      </w:r>
      <w:r>
        <w:rPr>
          <w:rFonts w:hint="eastAsia"/>
        </w:rPr>
        <w:t>安全</w:t>
      </w:r>
      <w:r>
        <w:t>风险</w:t>
      </w:r>
      <w:r>
        <w:rPr>
          <w:rFonts w:hint="eastAsia"/>
        </w:rPr>
        <w:t>；</w:t>
      </w:r>
    </w:p>
    <w:p>
      <w:pPr>
        <w:adjustRightInd w:val="0"/>
        <w:spacing w:after="317" w:afterLines="100" w:line="360" w:lineRule="exact"/>
        <w:ind w:firstLine="424" w:firstLineChars="202"/>
        <w:contextualSpacing/>
        <w:jc w:val="left"/>
      </w:pPr>
      <w:r>
        <w:t xml:space="preserve">c) </w:t>
      </w:r>
      <w:r>
        <w:rPr>
          <w:rFonts w:hint="eastAsia"/>
        </w:rPr>
        <w:t>贯彻基于风险的安全设计原则，按照AQ/T3033及相关标准，开展</w:t>
      </w:r>
      <w:r>
        <w:t>建设项目的过程危险</w:t>
      </w:r>
      <w:r>
        <w:rPr>
          <w:rFonts w:hint="eastAsia"/>
        </w:rPr>
        <w:t>性</w:t>
      </w:r>
      <w:r>
        <w:t>及危险和有害因素分析</w:t>
      </w:r>
      <w:r>
        <w:rPr>
          <w:rFonts w:hint="eastAsia"/>
        </w:rPr>
        <w:t>；</w:t>
      </w:r>
    </w:p>
    <w:p>
      <w:pPr>
        <w:adjustRightInd w:val="0"/>
        <w:spacing w:after="317" w:afterLines="100" w:line="360" w:lineRule="exact"/>
        <w:ind w:firstLine="424" w:firstLineChars="202"/>
        <w:contextualSpacing/>
        <w:jc w:val="left"/>
      </w:pPr>
      <w:r>
        <w:t xml:space="preserve">d) </w:t>
      </w:r>
      <w:r>
        <w:rPr>
          <w:rFonts w:hint="eastAsia"/>
        </w:rPr>
        <w:t>根据建设项目的危险分析结果，依据现行</w:t>
      </w:r>
      <w:r>
        <w:t>国家</w:t>
      </w:r>
      <w:r>
        <w:rPr>
          <w:rFonts w:hint="eastAsia"/>
        </w:rPr>
        <w:t>法律、法规、地方</w:t>
      </w:r>
      <w:r>
        <w:t>法规、国家强制性规范及相关标准</w:t>
      </w:r>
      <w:r>
        <w:rPr>
          <w:rFonts w:hint="eastAsia"/>
        </w:rPr>
        <w:t>的规定，遵循事故预防优先、可靠性优先的风险管理策略，采取有针对性和经济合理的安全设施。</w:t>
      </w:r>
    </w:p>
    <w:p>
      <w:r>
        <w:rPr>
          <w:rFonts w:hint="eastAsia" w:ascii="黑体" w:hAnsi="黑体" w:eastAsia="黑体"/>
          <w:color w:val="auto"/>
          <w:szCs w:val="21"/>
        </w:rPr>
        <w:t xml:space="preserve">5.7 </w:t>
      </w:r>
      <w:r>
        <w:rPr>
          <w:rFonts w:hint="eastAsia"/>
        </w:rPr>
        <w:t>涉及“两重点一重大”和首次工业化设计的建设项目，应在基础设计阶段开展</w:t>
      </w:r>
      <w:r>
        <w:t>HAZOP</w:t>
      </w:r>
      <w:r>
        <w:rPr>
          <w:rFonts w:hint="eastAsia"/>
        </w:rPr>
        <w:t>分析和SIL定级分析，并在专篇中说明分析结果。</w:t>
      </w:r>
    </w:p>
    <w:p>
      <w:pPr>
        <w:rPr>
          <w:rFonts w:ascii="宋体" w:hAnsi="宋体"/>
          <w:color w:val="auto"/>
          <w:szCs w:val="21"/>
        </w:rPr>
      </w:pPr>
      <w:r>
        <w:rPr>
          <w:rFonts w:hint="eastAsia" w:ascii="黑体" w:hAnsi="黑体" w:eastAsia="黑体"/>
          <w:color w:val="auto"/>
          <w:szCs w:val="21"/>
        </w:rPr>
        <w:t xml:space="preserve">5.8 </w:t>
      </w:r>
      <w:r>
        <w:rPr>
          <w:rFonts w:hint="eastAsia" w:ascii="宋体" w:hAnsi="宋体"/>
          <w:color w:val="auto"/>
          <w:szCs w:val="21"/>
        </w:rPr>
        <w:t>精细化工建设项目应当根据反应安全风险评估提出的反应危险度等级和评估建议，设置相应的安全设施，并在专篇中说明。</w:t>
      </w:r>
    </w:p>
    <w:p>
      <w:pPr>
        <w:rPr>
          <w:rFonts w:ascii="宋体" w:hAnsi="宋体"/>
          <w:color w:val="auto"/>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9</w:t>
      </w:r>
      <w:r>
        <w:rPr>
          <w:rFonts w:hint="eastAsia" w:ascii="宋体" w:hAnsi="宋体"/>
          <w:color w:val="auto"/>
        </w:rPr>
        <w:t>详细设计应当落实专篇审查意见，以及基础设计阶段开展的各项危险性分析和安全设计审查提出的建议措施。当详细设计发生重大变更且可能降低安全性能时，建设单位应按有关规定履行必要的专篇变更手续。</w:t>
      </w:r>
    </w:p>
    <w:p>
      <w:pPr>
        <w:rPr>
          <w:rFonts w:ascii="宋体" w:hAnsi="宋体"/>
          <w:color w:val="auto"/>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10</w:t>
      </w:r>
      <w:r>
        <w:rPr>
          <w:rFonts w:ascii="宋体" w:hAnsi="宋体"/>
          <w:color w:val="auto"/>
          <w:szCs w:val="21"/>
        </w:rPr>
        <w:t xml:space="preserve"> </w:t>
      </w:r>
      <w:r>
        <w:rPr>
          <w:rFonts w:hint="eastAsia" w:ascii="宋体" w:hAnsi="宋体"/>
          <w:color w:val="auto"/>
        </w:rPr>
        <w:t>任何单位或个人不得以任何形式披露、转让或擅自使用专篇涉及的技术秘密或商业秘密。</w:t>
      </w:r>
    </w:p>
    <w:p>
      <w:pPr>
        <w:rPr>
          <w:rFonts w:ascii="宋体" w:hAnsi="宋体"/>
          <w:color w:val="auto"/>
        </w:rPr>
      </w:pPr>
      <w:bookmarkStart w:id="41" w:name="No112_Z2T34K2"/>
      <w:bookmarkEnd w:id="41"/>
      <w:r>
        <w:rPr>
          <w:rFonts w:hint="eastAsia" w:ascii="宋体" w:hAnsi="宋体"/>
          <w:color w:val="auto"/>
          <w:szCs w:val="21"/>
        </w:rPr>
        <w:t>5</w:t>
      </w:r>
      <w:r>
        <w:rPr>
          <w:rFonts w:ascii="宋体" w:hAnsi="宋体"/>
          <w:color w:val="auto"/>
          <w:szCs w:val="21"/>
        </w:rPr>
        <w:t>.</w:t>
      </w:r>
      <w:r>
        <w:rPr>
          <w:rFonts w:hint="eastAsia" w:ascii="宋体" w:hAnsi="宋体"/>
          <w:color w:val="auto"/>
          <w:szCs w:val="21"/>
        </w:rPr>
        <w:t xml:space="preserve">11 </w:t>
      </w:r>
      <w:r>
        <w:rPr>
          <w:rFonts w:hint="eastAsia" w:ascii="宋体" w:hAnsi="宋体"/>
          <w:color w:val="auto"/>
        </w:rPr>
        <w:t>专篇编制内容应符合本文件第6章的规定，专篇格式应符合附录B的规定。</w:t>
      </w:r>
    </w:p>
    <w:p>
      <w:pPr>
        <w:spacing w:before="317" w:beforeLines="100" w:after="317" w:afterLines="100" w:line="240" w:lineRule="auto"/>
        <w:jc w:val="left"/>
        <w:outlineLvl w:val="0"/>
        <w:rPr>
          <w:rFonts w:ascii="黑体" w:hAnsi="宋体" w:eastAsia="黑体"/>
          <w:color w:val="auto"/>
          <w:szCs w:val="21"/>
        </w:rPr>
      </w:pPr>
      <w:bookmarkStart w:id="42" w:name="_Toc12607"/>
      <w:bookmarkStart w:id="43" w:name="_Toc149645692"/>
      <w:bookmarkStart w:id="44" w:name="_Toc20833"/>
      <w:bookmarkStart w:id="45" w:name="_Toc167436027"/>
      <w:r>
        <w:rPr>
          <w:rFonts w:ascii="黑体" w:hAnsi="宋体" w:eastAsia="黑体"/>
          <w:color w:val="auto"/>
          <w:szCs w:val="21"/>
        </w:rPr>
        <w:t>6</w:t>
      </w:r>
      <w:r>
        <w:rPr>
          <w:rFonts w:hint="eastAsia" w:ascii="黑体" w:hAnsi="宋体" w:eastAsia="黑体"/>
          <w:color w:val="auto"/>
          <w:szCs w:val="21"/>
        </w:rPr>
        <w:t xml:space="preserve">  编制</w:t>
      </w:r>
      <w:bookmarkEnd w:id="42"/>
      <w:bookmarkEnd w:id="43"/>
      <w:bookmarkEnd w:id="44"/>
      <w:r>
        <w:rPr>
          <w:rFonts w:hint="eastAsia" w:ascii="黑体" w:hAnsi="宋体" w:eastAsia="黑体"/>
          <w:color w:val="auto"/>
          <w:szCs w:val="21"/>
        </w:rPr>
        <w:t>内容</w:t>
      </w:r>
      <w:bookmarkEnd w:id="45"/>
    </w:p>
    <w:bookmarkEnd w:id="36"/>
    <w:p>
      <w:pPr>
        <w:pStyle w:val="31"/>
        <w:spacing w:before="158" w:beforeLines="50" w:after="158" w:afterLines="50"/>
        <w:outlineLvl w:val="1"/>
        <w:rPr>
          <w:rFonts w:ascii="黑体" w:hAnsi="黑体"/>
          <w:szCs w:val="21"/>
        </w:rPr>
      </w:pPr>
      <w:bookmarkStart w:id="46" w:name="_Toc180482869"/>
      <w:r>
        <w:rPr>
          <w:rFonts w:hint="eastAsia" w:ascii="黑体"/>
          <w:szCs w:val="21"/>
        </w:rPr>
        <w:t>6.1</w:t>
      </w:r>
      <w:r>
        <w:rPr>
          <w:rFonts w:ascii="黑体"/>
          <w:szCs w:val="21"/>
        </w:rPr>
        <w:t xml:space="preserve"> </w:t>
      </w:r>
      <w:r>
        <w:rPr>
          <w:rFonts w:ascii="黑体" w:hAnsi="黑体"/>
          <w:szCs w:val="21"/>
        </w:rPr>
        <w:t xml:space="preserve"> </w:t>
      </w:r>
      <w:bookmarkEnd w:id="46"/>
      <w:r>
        <w:rPr>
          <w:rFonts w:hint="eastAsia" w:ascii="黑体" w:hAnsi="黑体"/>
          <w:szCs w:val="21"/>
        </w:rPr>
        <w:t>设计依据</w:t>
      </w:r>
    </w:p>
    <w:p>
      <w:pPr>
        <w:pStyle w:val="31"/>
        <w:spacing w:before="158" w:beforeLines="50" w:after="158" w:afterLines="50"/>
        <w:ind w:firstLine="315"/>
        <w:outlineLvl w:val="1"/>
        <w:rPr>
          <w:rFonts w:ascii="黑体"/>
          <w:szCs w:val="21"/>
        </w:rPr>
      </w:pPr>
      <w:r>
        <w:rPr>
          <w:rFonts w:hint="eastAsia" w:asciiTheme="minorEastAsia" w:hAnsiTheme="minorEastAsia" w:eastAsiaTheme="minorEastAsia"/>
          <w:szCs w:val="21"/>
        </w:rPr>
        <w:t>应列出编制专篇依据的主要文件名称及编号，内容如下：</w:t>
      </w:r>
    </w:p>
    <w:p>
      <w:pPr>
        <w:numPr>
          <w:ilvl w:val="0"/>
          <w:numId w:val="1"/>
        </w:numPr>
        <w:spacing w:line="240" w:lineRule="auto"/>
        <w:rPr>
          <w:color w:val="auto"/>
          <w:szCs w:val="21"/>
        </w:rPr>
      </w:pPr>
      <w:r>
        <w:rPr>
          <w:rFonts w:hint="eastAsia"/>
          <w:color w:val="auto"/>
          <w:szCs w:val="21"/>
        </w:rPr>
        <w:t>建设项目的批复（核准、备案）文件；</w:t>
      </w:r>
    </w:p>
    <w:p>
      <w:pPr>
        <w:numPr>
          <w:ilvl w:val="0"/>
          <w:numId w:val="1"/>
        </w:numPr>
        <w:spacing w:line="240" w:lineRule="auto"/>
        <w:rPr>
          <w:color w:val="auto"/>
          <w:szCs w:val="21"/>
        </w:rPr>
      </w:pPr>
      <w:r>
        <w:rPr>
          <w:rFonts w:hint="eastAsia"/>
          <w:color w:val="auto"/>
          <w:szCs w:val="21"/>
        </w:rPr>
        <w:t>国家法律、法规、规章及规范性文件，应标明发布机构、令号或文件号；</w:t>
      </w:r>
    </w:p>
    <w:p>
      <w:pPr>
        <w:numPr>
          <w:ilvl w:val="0"/>
          <w:numId w:val="1"/>
        </w:numPr>
        <w:spacing w:line="240" w:lineRule="auto"/>
        <w:rPr>
          <w:color w:val="auto"/>
          <w:szCs w:val="21"/>
        </w:rPr>
      </w:pPr>
      <w:r>
        <w:rPr>
          <w:rFonts w:hint="eastAsia"/>
          <w:color w:val="auto"/>
          <w:szCs w:val="21"/>
        </w:rPr>
        <w:t>建设项目所在地的地方性法规、规章及规范性文件；</w:t>
      </w:r>
    </w:p>
    <w:p>
      <w:pPr>
        <w:numPr>
          <w:ilvl w:val="0"/>
          <w:numId w:val="1"/>
        </w:numPr>
        <w:spacing w:line="240" w:lineRule="auto"/>
        <w:rPr>
          <w:color w:val="auto"/>
          <w:szCs w:val="21"/>
        </w:rPr>
      </w:pPr>
      <w:r>
        <w:rPr>
          <w:rFonts w:hint="eastAsia"/>
          <w:color w:val="auto"/>
          <w:szCs w:val="21"/>
        </w:rPr>
        <w:t>国家、行业及地方相关标准、规范，应标明标准</w:t>
      </w:r>
      <w:r>
        <w:rPr>
          <w:rFonts w:hint="eastAsia" w:ascii="宋体" w:hAnsi="宋体"/>
          <w:color w:val="auto"/>
          <w:szCs w:val="21"/>
        </w:rPr>
        <w:t>名称、标准号、年代号和版次</w:t>
      </w:r>
      <w:r>
        <w:rPr>
          <w:rFonts w:hint="eastAsia"/>
          <w:color w:val="auto"/>
          <w:szCs w:val="21"/>
        </w:rPr>
        <w:t>；</w:t>
      </w:r>
    </w:p>
    <w:p>
      <w:pPr>
        <w:numPr>
          <w:ilvl w:val="0"/>
          <w:numId w:val="1"/>
        </w:numPr>
        <w:spacing w:line="240" w:lineRule="auto"/>
        <w:rPr>
          <w:color w:val="auto"/>
          <w:szCs w:val="21"/>
        </w:rPr>
      </w:pPr>
      <w:r>
        <w:rPr>
          <w:rFonts w:hint="eastAsia"/>
          <w:color w:val="auto"/>
          <w:szCs w:val="21"/>
        </w:rPr>
        <w:t>建设项目合同；</w:t>
      </w:r>
    </w:p>
    <w:p>
      <w:pPr>
        <w:numPr>
          <w:ilvl w:val="0"/>
          <w:numId w:val="1"/>
        </w:numPr>
        <w:spacing w:line="240" w:lineRule="auto"/>
        <w:contextualSpacing/>
        <w:rPr>
          <w:color w:val="auto"/>
          <w:szCs w:val="21"/>
        </w:rPr>
      </w:pPr>
      <w:r>
        <w:rPr>
          <w:rFonts w:hint="eastAsia"/>
          <w:color w:val="auto"/>
          <w:szCs w:val="21"/>
        </w:rPr>
        <w:t>建设项目安全评价报告</w:t>
      </w:r>
      <w:r>
        <w:rPr>
          <w:color w:val="auto"/>
          <w:szCs w:val="21"/>
        </w:rPr>
        <w:t>及安全条件审查意见书</w:t>
      </w:r>
      <w:r>
        <w:rPr>
          <w:rFonts w:hint="eastAsia"/>
          <w:color w:val="auto"/>
          <w:szCs w:val="21"/>
        </w:rPr>
        <w:t>；</w:t>
      </w:r>
    </w:p>
    <w:p>
      <w:pPr>
        <w:numPr>
          <w:ilvl w:val="0"/>
          <w:numId w:val="1"/>
        </w:numPr>
        <w:spacing w:before="158" w:beforeLines="50" w:after="158" w:afterLines="50" w:line="240" w:lineRule="auto"/>
        <w:contextualSpacing/>
        <w:outlineLvl w:val="1"/>
        <w:rPr>
          <w:color w:val="auto"/>
          <w:szCs w:val="21"/>
        </w:rPr>
      </w:pPr>
      <w:r>
        <w:rPr>
          <w:rFonts w:hint="eastAsia"/>
          <w:color w:val="auto"/>
          <w:szCs w:val="21"/>
        </w:rPr>
        <w:t>建设</w:t>
      </w:r>
      <w:r>
        <w:rPr>
          <w:color w:val="auto"/>
          <w:szCs w:val="21"/>
        </w:rPr>
        <w:t>项目其他相关文件</w:t>
      </w:r>
      <w:r>
        <w:rPr>
          <w:rFonts w:hint="eastAsia"/>
          <w:color w:val="auto"/>
          <w:szCs w:val="21"/>
        </w:rPr>
        <w:t>，包括设计基础资料、技术来源文件、按规定开展的精细化工反应安全风险评估、国内首次使用的工艺技术论证，以及其他相关专项评价。</w:t>
      </w:r>
    </w:p>
    <w:p>
      <w:pPr>
        <w:spacing w:before="158" w:beforeLines="50" w:after="158" w:afterLines="50" w:line="240" w:lineRule="auto"/>
        <w:ind w:left="0" w:leftChars="0"/>
        <w:contextualSpacing/>
        <w:outlineLvl w:val="1"/>
        <w:rPr>
          <w:rFonts w:ascii="黑体" w:hAnsi="黑体" w:eastAsia="黑体"/>
          <w:szCs w:val="21"/>
        </w:rPr>
      </w:pPr>
      <w:r>
        <w:rPr>
          <w:rFonts w:hint="eastAsia" w:ascii="黑体"/>
          <w:szCs w:val="21"/>
        </w:rPr>
        <w:t xml:space="preserve">6.2   </w:t>
      </w:r>
      <w:r>
        <w:rPr>
          <w:rFonts w:hint="eastAsia" w:ascii="黑体" w:hAnsi="黑体" w:eastAsia="黑体"/>
          <w:szCs w:val="21"/>
        </w:rPr>
        <w:t>建设项目概况</w:t>
      </w:r>
    </w:p>
    <w:p>
      <w:pPr>
        <w:spacing w:before="158" w:beforeLines="50" w:after="158" w:afterLines="50" w:line="240" w:lineRule="auto"/>
        <w:ind w:left="315" w:leftChars="150" w:firstLine="315"/>
        <w:contextualSpacing/>
        <w:outlineLvl w:val="1"/>
        <w:rPr>
          <w:rFonts w:ascii="黑体"/>
          <w:szCs w:val="21"/>
        </w:rPr>
      </w:pPr>
      <w:r>
        <w:rPr>
          <w:rFonts w:hint="eastAsia" w:ascii="黑体"/>
          <w:szCs w:val="21"/>
        </w:rPr>
        <w:t>应简要说明</w:t>
      </w:r>
      <w:bookmarkStart w:id="47" w:name="_Hlk157345810"/>
      <w:r>
        <w:rPr>
          <w:rFonts w:hint="eastAsia" w:ascii="黑体"/>
          <w:szCs w:val="21"/>
        </w:rPr>
        <w:t>建设项目概况，主要内容</w:t>
      </w:r>
      <w:bookmarkEnd w:id="47"/>
      <w:r>
        <w:rPr>
          <w:rFonts w:hint="eastAsia" w:ascii="黑体"/>
          <w:szCs w:val="21"/>
        </w:rPr>
        <w:t>如下：</w:t>
      </w:r>
    </w:p>
    <w:p>
      <w:pPr>
        <w:pStyle w:val="20"/>
        <w:numPr>
          <w:ilvl w:val="0"/>
          <w:numId w:val="2"/>
        </w:numPr>
        <w:ind w:firstLineChars="0"/>
        <w:rPr>
          <w:rFonts w:ascii="Times New Roman"/>
        </w:rPr>
      </w:pPr>
      <w:r>
        <w:rPr>
          <w:rFonts w:hint="eastAsia" w:ascii="Times New Roman"/>
        </w:rPr>
        <w:t>建设单位、建设性质、生产规模、原料及产品方案、地理位置、工程占地面积、设计范围及分工、劳动定员、隶属关系</w:t>
      </w:r>
      <w:r>
        <w:rPr>
          <w:rFonts w:ascii="Times New Roman"/>
        </w:rPr>
        <w:t>；</w:t>
      </w:r>
    </w:p>
    <w:p>
      <w:pPr>
        <w:pStyle w:val="20"/>
        <w:numPr>
          <w:ilvl w:val="0"/>
          <w:numId w:val="2"/>
        </w:numPr>
        <w:ind w:firstLineChars="0"/>
        <w:rPr>
          <w:rFonts w:ascii="Times New Roman"/>
        </w:rPr>
      </w:pPr>
      <w:r>
        <w:rPr>
          <w:rFonts w:ascii="Times New Roman"/>
        </w:rPr>
        <w:t>主要工艺技术</w:t>
      </w:r>
      <w:r>
        <w:rPr>
          <w:rFonts w:hint="eastAsia" w:ascii="Times New Roman"/>
        </w:rPr>
        <w:t>、技术来源</w:t>
      </w:r>
      <w:r>
        <w:rPr>
          <w:rFonts w:ascii="Times New Roman"/>
        </w:rPr>
        <w:t>及与国内或国外同类项目技术对比情况</w:t>
      </w:r>
      <w:r>
        <w:rPr>
          <w:rFonts w:hint="eastAsia" w:ascii="Times New Roman"/>
        </w:rPr>
        <w:t>，重点说明本项目所选用工艺技术的安全可靠性，是否涉及国家明令淘汰或限制使用的工艺、设备内容；</w:t>
      </w:r>
    </w:p>
    <w:p>
      <w:pPr>
        <w:pStyle w:val="20"/>
        <w:numPr>
          <w:ilvl w:val="0"/>
          <w:numId w:val="2"/>
        </w:numPr>
        <w:ind w:firstLineChars="0"/>
        <w:rPr>
          <w:rFonts w:ascii="Times New Roman"/>
        </w:rPr>
      </w:pPr>
      <w:r>
        <w:rPr>
          <w:rFonts w:hint="eastAsia" w:ascii="Times New Roman"/>
        </w:rPr>
        <w:t>涉及的</w:t>
      </w:r>
      <w:r>
        <w:rPr>
          <w:rFonts w:ascii="Times New Roman"/>
        </w:rPr>
        <w:t>主要原辅材料和产品（包括</w:t>
      </w:r>
      <w:r>
        <w:rPr>
          <w:rFonts w:hint="eastAsia" w:ascii="Times New Roman"/>
        </w:rPr>
        <w:t>最终</w:t>
      </w:r>
      <w:r>
        <w:rPr>
          <w:rFonts w:ascii="Times New Roman"/>
        </w:rPr>
        <w:t>产品</w:t>
      </w:r>
      <w:r>
        <w:rPr>
          <w:rFonts w:hint="eastAsia" w:ascii="Times New Roman"/>
        </w:rPr>
        <w:t>、副产品、中间产品</w:t>
      </w:r>
      <w:r>
        <w:rPr>
          <w:rFonts w:ascii="Times New Roman"/>
        </w:rPr>
        <w:t>）名称</w:t>
      </w:r>
      <w:r>
        <w:rPr>
          <w:rFonts w:hint="eastAsia" w:ascii="Times New Roman"/>
        </w:rPr>
        <w:t>及最大储量；</w:t>
      </w:r>
    </w:p>
    <w:p>
      <w:pPr>
        <w:pStyle w:val="20"/>
        <w:numPr>
          <w:ilvl w:val="0"/>
          <w:numId w:val="2"/>
        </w:numPr>
        <w:ind w:firstLineChars="0"/>
        <w:rPr>
          <w:rFonts w:ascii="Times New Roman"/>
        </w:rPr>
      </w:pPr>
      <w:r>
        <w:rPr>
          <w:rFonts w:ascii="Times New Roman"/>
        </w:rPr>
        <w:t>工艺流程、</w:t>
      </w:r>
      <w:r>
        <w:rPr>
          <w:rFonts w:hint="eastAsia" w:ascii="Times New Roman"/>
        </w:rPr>
        <w:t>总平面布局</w:t>
      </w:r>
      <w:r>
        <w:rPr>
          <w:rFonts w:ascii="Times New Roman"/>
        </w:rPr>
        <w:t>及生产装置</w:t>
      </w:r>
      <w:r>
        <w:rPr>
          <w:rFonts w:hint="eastAsia" w:ascii="Times New Roman"/>
        </w:rPr>
        <w:t>、储存设施</w:t>
      </w:r>
      <w:r>
        <w:rPr>
          <w:rFonts w:ascii="Times New Roman"/>
        </w:rPr>
        <w:t>的上下游关系</w:t>
      </w:r>
      <w:r>
        <w:rPr>
          <w:rFonts w:hint="eastAsia" w:ascii="Times New Roman"/>
        </w:rPr>
        <w:t>。工艺流程中如涉及反应过程，应在工艺流程中说明主、副反应的反应方程式和反应吸、放热数值。当精细化工项目利用同一套装置生产多种产品时，应按照不同产品方案分别说明工艺流程。</w:t>
      </w:r>
    </w:p>
    <w:p>
      <w:pPr>
        <w:pStyle w:val="20"/>
        <w:numPr>
          <w:ilvl w:val="0"/>
          <w:numId w:val="2"/>
        </w:numPr>
        <w:ind w:firstLineChars="0"/>
        <w:rPr>
          <w:rFonts w:ascii="Times New Roman"/>
        </w:rPr>
      </w:pPr>
      <w:r>
        <w:rPr>
          <w:rFonts w:hint="eastAsia" w:ascii="Times New Roman"/>
        </w:rPr>
        <w:t>配套公用工程及辅助设施</w:t>
      </w:r>
      <w:r>
        <w:rPr>
          <w:rFonts w:ascii="Times New Roman"/>
        </w:rPr>
        <w:t>的名称、能力（或负荷）</w:t>
      </w:r>
      <w:r>
        <w:rPr>
          <w:rFonts w:hint="eastAsia" w:ascii="Times New Roman"/>
        </w:rPr>
        <w:t>，包括在本项目设计范围内的供配电、给排水、供气/汽、制冷系统、仓库、储运设施、火炬系统、三废处理设施等；</w:t>
      </w:r>
    </w:p>
    <w:p>
      <w:pPr>
        <w:pStyle w:val="20"/>
        <w:numPr>
          <w:ilvl w:val="0"/>
          <w:numId w:val="2"/>
        </w:numPr>
        <w:ind w:firstLineChars="0"/>
        <w:rPr>
          <w:rFonts w:ascii="Times New Roman"/>
        </w:rPr>
      </w:pPr>
      <w:r>
        <w:rPr>
          <w:rFonts w:hint="eastAsia" w:ascii="Times New Roman"/>
        </w:rPr>
        <w:t>主要工艺设备表，包括名称、规格、操作或设计条件、材质、数量；</w:t>
      </w:r>
    </w:p>
    <w:p>
      <w:pPr>
        <w:pStyle w:val="20"/>
        <w:numPr>
          <w:ilvl w:val="0"/>
          <w:numId w:val="2"/>
        </w:numPr>
        <w:ind w:firstLineChars="0"/>
        <w:rPr>
          <w:rFonts w:ascii="Times New Roman"/>
        </w:rPr>
      </w:pPr>
      <w:r>
        <w:rPr>
          <w:rFonts w:hint="eastAsia" w:ascii="Times New Roman"/>
        </w:rPr>
        <w:t>本项目设计范围以外的</w:t>
      </w:r>
      <w:r>
        <w:rPr>
          <w:rFonts w:ascii="Times New Roman"/>
        </w:rPr>
        <w:t>外部依托条件或设施</w:t>
      </w:r>
      <w:r>
        <w:rPr>
          <w:rFonts w:hint="eastAsia" w:ascii="Times New Roman"/>
        </w:rPr>
        <w:t>，包括水源、电源、蒸汽、仪表风以及消防站、气防站、医院等应急救援设施</w:t>
      </w:r>
      <w:r>
        <w:rPr>
          <w:rFonts w:ascii="Times New Roman"/>
        </w:rPr>
        <w:t>；</w:t>
      </w:r>
    </w:p>
    <w:p>
      <w:pPr>
        <w:pStyle w:val="20"/>
        <w:numPr>
          <w:ilvl w:val="0"/>
          <w:numId w:val="2"/>
        </w:numPr>
        <w:ind w:firstLineChars="0"/>
        <w:rPr>
          <w:rFonts w:ascii="Times New Roman"/>
        </w:rPr>
      </w:pPr>
      <w:r>
        <w:rPr>
          <w:rFonts w:ascii="Times New Roman"/>
        </w:rPr>
        <w:t>所在地自然条件，包括地质、气象、水文</w:t>
      </w:r>
      <w:r>
        <w:rPr>
          <w:rFonts w:hint="eastAsia" w:ascii="Times New Roman"/>
        </w:rPr>
        <w:t>、海拔、地震烈度</w:t>
      </w:r>
      <w:r>
        <w:rPr>
          <w:rFonts w:ascii="Times New Roman"/>
        </w:rPr>
        <w:t>等；</w:t>
      </w:r>
    </w:p>
    <w:p>
      <w:pPr>
        <w:pStyle w:val="20"/>
        <w:numPr>
          <w:ilvl w:val="0"/>
          <w:numId w:val="2"/>
        </w:numPr>
        <w:ind w:firstLineChars="0"/>
        <w:rPr>
          <w:rFonts w:ascii="Times New Roman"/>
        </w:rPr>
      </w:pPr>
      <w:r>
        <w:rPr>
          <w:rFonts w:hint="eastAsia" w:ascii="Times New Roman"/>
        </w:rPr>
        <w:t>所在地的周边情况，说明项目与下列重要设施的距离：</w:t>
      </w:r>
    </w:p>
    <w:p>
      <w:pPr>
        <w:pStyle w:val="20"/>
        <w:ind w:left="840" w:firstLine="0" w:firstLineChars="0"/>
        <w:rPr>
          <w:rFonts w:ascii="Times New Roman"/>
        </w:rPr>
      </w:pPr>
      <w:r>
        <w:rPr>
          <w:rFonts w:hint="eastAsia" w:ascii="Times New Roman"/>
        </w:rPr>
        <w:t>（1）居住区及商业中心、公园等人员密集场所；</w:t>
      </w:r>
    </w:p>
    <w:p>
      <w:pPr>
        <w:pStyle w:val="20"/>
        <w:ind w:left="840" w:firstLine="0" w:firstLineChars="0"/>
        <w:rPr>
          <w:rFonts w:ascii="Times New Roman"/>
        </w:rPr>
      </w:pPr>
      <w:r>
        <w:rPr>
          <w:rFonts w:hint="eastAsia" w:ascii="Times New Roman"/>
        </w:rPr>
        <w:t>（2）学校、医院、影剧院、体育场（馆）等公共设施；</w:t>
      </w:r>
    </w:p>
    <w:p>
      <w:pPr>
        <w:pStyle w:val="20"/>
        <w:ind w:left="1418" w:hanging="567" w:firstLineChars="0"/>
        <w:rPr>
          <w:rFonts w:ascii="Times New Roman"/>
        </w:rPr>
      </w:pPr>
      <w:r>
        <w:rPr>
          <w:rFonts w:hint="eastAsia" w:ascii="Times New Roman"/>
        </w:rPr>
        <w:t>（3）车站、码头（依法经许可从事危险化学品装卸作业的除外）、机场以及通信干线、通信枢纽、铁路线路、道路交通干线、水路交通干线、地铁风亭及地铁站出入口；</w:t>
      </w:r>
    </w:p>
    <w:p>
      <w:pPr>
        <w:pStyle w:val="20"/>
        <w:ind w:left="840" w:firstLine="0" w:firstLineChars="0"/>
        <w:rPr>
          <w:rFonts w:ascii="Times New Roman"/>
        </w:rPr>
      </w:pPr>
      <w:r>
        <w:rPr>
          <w:rFonts w:hint="eastAsia" w:ascii="Times New Roman"/>
        </w:rPr>
        <w:t>（4）军事禁区、军事管理区；</w:t>
      </w:r>
    </w:p>
    <w:p>
      <w:pPr>
        <w:pStyle w:val="20"/>
        <w:ind w:left="840" w:firstLine="0" w:firstLineChars="0"/>
        <w:rPr>
          <w:rFonts w:ascii="Times New Roman"/>
        </w:rPr>
      </w:pPr>
      <w:r>
        <w:rPr>
          <w:rFonts w:hint="eastAsia" w:ascii="Times New Roman"/>
        </w:rPr>
        <w:t>（5）法律、行政法规规定的其他场所、设施、区域；</w:t>
      </w:r>
    </w:p>
    <w:p>
      <w:pPr>
        <w:spacing w:before="158" w:beforeLines="50" w:after="158" w:afterLines="50" w:line="240" w:lineRule="auto"/>
        <w:ind w:left="105" w:leftChars="50" w:firstLine="315"/>
        <w:contextualSpacing/>
        <w:outlineLvl w:val="1"/>
        <w:rPr>
          <w:rFonts w:ascii="黑体"/>
          <w:szCs w:val="21"/>
        </w:rPr>
      </w:pPr>
      <w:r>
        <w:rPr>
          <w:rFonts w:hint="eastAsia" w:ascii="黑体"/>
          <w:szCs w:val="21"/>
        </w:rPr>
        <w:t>j） 建设项目与安全条件审查阶段的符合性，重点说明周边设施、项目范围、总平面布置、主要工艺技术方案、生产规模等</w:t>
      </w:r>
      <w:r>
        <w:rPr>
          <w:rFonts w:hint="eastAsia"/>
        </w:rPr>
        <w:t>变化情况</w:t>
      </w:r>
      <w:r>
        <w:rPr>
          <w:rFonts w:hint="eastAsia" w:ascii="黑体"/>
          <w:szCs w:val="21"/>
        </w:rPr>
        <w:t>。</w:t>
      </w:r>
    </w:p>
    <w:p>
      <w:pPr>
        <w:pStyle w:val="31"/>
        <w:spacing w:before="158" w:beforeLines="50" w:after="158" w:afterLines="50"/>
        <w:outlineLvl w:val="1"/>
        <w:rPr>
          <w:rFonts w:ascii="黑体"/>
          <w:color w:val="000000" w:themeColor="text1"/>
          <w:szCs w:val="21"/>
          <w14:textFill>
            <w14:solidFill>
              <w14:schemeClr w14:val="tx1"/>
            </w14:solidFill>
          </w14:textFill>
        </w:rPr>
      </w:pPr>
      <w:bookmarkStart w:id="48" w:name="_Hlk157245448"/>
      <w:r>
        <w:rPr>
          <w:rFonts w:hint="eastAsia" w:ascii="黑体"/>
          <w:szCs w:val="21"/>
        </w:rPr>
        <w:t>6.3</w:t>
      </w:r>
      <w:r>
        <w:rPr>
          <w:rFonts w:ascii="黑体"/>
          <w:szCs w:val="21"/>
        </w:rPr>
        <w:t xml:space="preserve">  </w:t>
      </w:r>
      <w:r>
        <w:rPr>
          <w:rFonts w:hint="eastAsia" w:ascii="黑体"/>
          <w:color w:val="000000" w:themeColor="text1"/>
          <w:szCs w:val="21"/>
          <w14:textFill>
            <w14:solidFill>
              <w14:schemeClr w14:val="tx1"/>
            </w14:solidFill>
          </w14:textFill>
        </w:rPr>
        <w:t>建设项目危险性分析</w:t>
      </w:r>
    </w:p>
    <w:bookmarkEnd w:id="48"/>
    <w:p>
      <w:pPr>
        <w:spacing w:before="158" w:beforeLines="50" w:after="158" w:afterLines="50" w:line="240" w:lineRule="auto"/>
        <w:contextualSpacing/>
        <w:outlineLvl w:val="1"/>
        <w:rPr>
          <w:rFonts w:ascii="黑体"/>
          <w:szCs w:val="21"/>
        </w:rPr>
      </w:pPr>
      <w:r>
        <w:rPr>
          <w:rFonts w:hint="eastAsia" w:ascii="黑体"/>
          <w:szCs w:val="21"/>
        </w:rPr>
        <w:t>6.3.1</w:t>
      </w:r>
      <w:r>
        <w:rPr>
          <w:rFonts w:ascii="黑体"/>
          <w:szCs w:val="21"/>
        </w:rPr>
        <w:t xml:space="preserve"> </w:t>
      </w:r>
      <w:r>
        <w:rPr>
          <w:rFonts w:hint="eastAsia" w:ascii="黑体"/>
          <w:szCs w:val="21"/>
        </w:rPr>
        <w:t>应分析说明建设项目所涉及的</w:t>
      </w:r>
      <w:r>
        <w:rPr>
          <w:rFonts w:ascii="黑体"/>
          <w:szCs w:val="21"/>
        </w:rPr>
        <w:t>原</w:t>
      </w:r>
      <w:r>
        <w:rPr>
          <w:rFonts w:hint="eastAsia" w:ascii="黑体"/>
          <w:szCs w:val="21"/>
        </w:rPr>
        <w:t>料、辅助</w:t>
      </w:r>
      <w:r>
        <w:rPr>
          <w:rFonts w:ascii="黑体"/>
          <w:szCs w:val="21"/>
        </w:rPr>
        <w:t>材料和产品（包括</w:t>
      </w:r>
      <w:r>
        <w:rPr>
          <w:rFonts w:hint="eastAsia" w:ascii="黑体"/>
          <w:szCs w:val="21"/>
        </w:rPr>
        <w:t>最终</w:t>
      </w:r>
      <w:r>
        <w:rPr>
          <w:rFonts w:ascii="黑体"/>
          <w:szCs w:val="21"/>
        </w:rPr>
        <w:t>产品</w:t>
      </w:r>
      <w:r>
        <w:rPr>
          <w:rFonts w:hint="eastAsia" w:ascii="黑体"/>
          <w:szCs w:val="21"/>
        </w:rPr>
        <w:t>、副产品、中间产品</w:t>
      </w:r>
      <w:r>
        <w:rPr>
          <w:rFonts w:ascii="黑体"/>
          <w:szCs w:val="21"/>
        </w:rPr>
        <w:t>）</w:t>
      </w:r>
      <w:r>
        <w:rPr>
          <w:rFonts w:hint="eastAsia" w:ascii="黑体"/>
          <w:szCs w:val="21"/>
        </w:rPr>
        <w:t>等</w:t>
      </w:r>
      <w:r>
        <w:rPr>
          <w:rFonts w:ascii="黑体"/>
          <w:szCs w:val="21"/>
        </w:rPr>
        <w:t>危险化学品</w:t>
      </w:r>
      <w:r>
        <w:rPr>
          <w:rFonts w:hint="eastAsia" w:ascii="黑体"/>
          <w:szCs w:val="21"/>
        </w:rPr>
        <w:t>理化</w:t>
      </w:r>
      <w:r>
        <w:rPr>
          <w:rFonts w:ascii="黑体"/>
          <w:szCs w:val="21"/>
        </w:rPr>
        <w:t>特性</w:t>
      </w:r>
      <w:r>
        <w:rPr>
          <w:rFonts w:hint="eastAsia" w:ascii="黑体"/>
          <w:szCs w:val="21"/>
        </w:rPr>
        <w:t>及危险特性，辨识重点监管危险化学品，并列表说明，详见表</w:t>
      </w:r>
      <w:r>
        <w:rPr>
          <w:rFonts w:ascii="黑体"/>
          <w:szCs w:val="21"/>
        </w:rPr>
        <w:t>1</w:t>
      </w:r>
      <w:r>
        <w:rPr>
          <w:rFonts w:hint="eastAsia" w:ascii="黑体"/>
          <w:szCs w:val="21"/>
        </w:rPr>
        <w:t>。分析建设项目生产过程中涉及具有爆炸性、可燃性、毒性、腐蚀性的危险化学品数量、浓度（含量）和所在的单元及其状态（温度、压力、相态等）。</w:t>
      </w:r>
    </w:p>
    <w:p>
      <w:pPr>
        <w:pStyle w:val="8"/>
        <w:widowControl w:val="0"/>
        <w:overflowPunct w:val="0"/>
        <w:jc w:val="center"/>
        <w:rPr>
          <w:sz w:val="21"/>
          <w:szCs w:val="21"/>
        </w:rPr>
      </w:pPr>
      <w:r>
        <w:rPr>
          <w:sz w:val="21"/>
          <w:szCs w:val="21"/>
        </w:rPr>
        <w:t>表1 危险化学品</w:t>
      </w:r>
      <w:r>
        <w:rPr>
          <w:rFonts w:hint="eastAsia"/>
          <w:sz w:val="21"/>
          <w:szCs w:val="21"/>
        </w:rPr>
        <w:t>特性</w:t>
      </w:r>
      <w:r>
        <w:rPr>
          <w:sz w:val="21"/>
          <w:szCs w:val="21"/>
        </w:rPr>
        <w:t>表</w:t>
      </w:r>
    </w:p>
    <w:tbl>
      <w:tblPr>
        <w:tblStyle w:val="10"/>
        <w:tblW w:w="51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2"/>
        <w:gridCol w:w="460"/>
        <w:gridCol w:w="652"/>
        <w:gridCol w:w="727"/>
        <w:gridCol w:w="631"/>
        <w:gridCol w:w="775"/>
        <w:gridCol w:w="919"/>
        <w:gridCol w:w="702"/>
        <w:gridCol w:w="897"/>
        <w:gridCol w:w="1016"/>
        <w:gridCol w:w="67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pPr>
              <w:pStyle w:val="8"/>
              <w:widowControl w:val="0"/>
              <w:overflowPunct w:val="0"/>
              <w:spacing w:before="0" w:beforeAutospacing="0" w:after="0" w:afterAutospacing="0"/>
              <w:rPr>
                <w:color w:val="000000"/>
                <w:sz w:val="21"/>
                <w:szCs w:val="21"/>
              </w:rPr>
            </w:pPr>
            <w:r>
              <w:rPr>
                <w:color w:val="000000"/>
                <w:sz w:val="21"/>
                <w:szCs w:val="21"/>
              </w:rPr>
              <w:t>物料名称</w:t>
            </w:r>
          </w:p>
        </w:tc>
        <w:tc>
          <w:tcPr>
            <w:tcW w:w="247" w:type="pct"/>
            <w:shd w:val="clear" w:color="auto" w:fill="auto"/>
          </w:tcPr>
          <w:p>
            <w:pPr>
              <w:pStyle w:val="8"/>
              <w:widowControl w:val="0"/>
              <w:overflowPunct w:val="0"/>
              <w:spacing w:before="0" w:beforeAutospacing="0" w:after="0" w:afterAutospacing="0"/>
              <w:jc w:val="center"/>
              <w:rPr>
                <w:color w:val="FF0000"/>
                <w:sz w:val="21"/>
                <w:szCs w:val="21"/>
                <w:u w:val="single"/>
              </w:rPr>
            </w:pPr>
            <w:r>
              <w:rPr>
                <w:rFonts w:hint="eastAsia"/>
                <w:sz w:val="21"/>
                <w:szCs w:val="21"/>
              </w:rPr>
              <w:t>相</w:t>
            </w:r>
            <w:r>
              <w:rPr>
                <w:sz w:val="21"/>
                <w:szCs w:val="21"/>
              </w:rPr>
              <w:t>态</w:t>
            </w:r>
          </w:p>
        </w:tc>
        <w:tc>
          <w:tcPr>
            <w:tcW w:w="246" w:type="pct"/>
            <w:shd w:val="clear" w:color="auto" w:fill="auto"/>
          </w:tcPr>
          <w:p>
            <w:pPr>
              <w:pStyle w:val="8"/>
              <w:widowControl w:val="0"/>
              <w:overflowPunct w:val="0"/>
              <w:spacing w:before="0" w:beforeAutospacing="0" w:after="0" w:afterAutospacing="0"/>
              <w:jc w:val="center"/>
              <w:rPr>
                <w:sz w:val="21"/>
                <w:szCs w:val="21"/>
              </w:rPr>
            </w:pPr>
            <w:r>
              <w:rPr>
                <w:rFonts w:hint="eastAsia"/>
                <w:sz w:val="21"/>
                <w:szCs w:val="21"/>
              </w:rPr>
              <w:t>密</w:t>
            </w:r>
            <w:r>
              <w:rPr>
                <w:sz w:val="21"/>
                <w:szCs w:val="21"/>
              </w:rPr>
              <w:t>度</w:t>
            </w:r>
          </w:p>
        </w:tc>
        <w:tc>
          <w:tcPr>
            <w:tcW w:w="349" w:type="pct"/>
          </w:tcPr>
          <w:p>
            <w:pPr>
              <w:pStyle w:val="8"/>
              <w:widowControl w:val="0"/>
              <w:overflowPunct w:val="0"/>
              <w:spacing w:before="0" w:beforeAutospacing="0" w:after="0" w:afterAutospacing="0"/>
              <w:jc w:val="center"/>
              <w:rPr>
                <w:sz w:val="21"/>
                <w:szCs w:val="21"/>
              </w:rPr>
            </w:pPr>
            <w:r>
              <w:rPr>
                <w:color w:val="000000"/>
                <w:sz w:val="21"/>
                <w:szCs w:val="21"/>
              </w:rPr>
              <w:t>沸点</w:t>
            </w:r>
          </w:p>
          <w:p>
            <w:pPr>
              <w:pStyle w:val="8"/>
              <w:widowControl w:val="0"/>
              <w:overflowPunct w:val="0"/>
              <w:spacing w:before="0" w:beforeAutospacing="0" w:after="0" w:afterAutospacing="0"/>
              <w:jc w:val="center"/>
              <w:rPr>
                <w:color w:val="000000"/>
                <w:sz w:val="21"/>
                <w:szCs w:val="21"/>
              </w:rPr>
            </w:pPr>
            <w:r>
              <w:rPr>
                <w:rFonts w:hint="eastAsia"/>
                <w:color w:val="000000"/>
                <w:sz w:val="18"/>
                <w:szCs w:val="18"/>
              </w:rPr>
              <w:t>(</w:t>
            </w:r>
            <w:r>
              <w:rPr>
                <w:color w:val="000000"/>
                <w:sz w:val="18"/>
                <w:szCs w:val="18"/>
              </w:rPr>
              <w:t>℃</w:t>
            </w:r>
            <w:r>
              <w:rPr>
                <w:rFonts w:hint="eastAsia"/>
                <w:color w:val="000000"/>
                <w:sz w:val="18"/>
                <w:szCs w:val="18"/>
              </w:rPr>
              <w:t>)</w:t>
            </w:r>
          </w:p>
        </w:tc>
        <w:tc>
          <w:tcPr>
            <w:tcW w:w="389" w:type="pct"/>
          </w:tcPr>
          <w:p>
            <w:pPr>
              <w:pStyle w:val="8"/>
              <w:widowControl w:val="0"/>
              <w:overflowPunct w:val="0"/>
              <w:spacing w:before="0" w:beforeAutospacing="0" w:after="0" w:afterAutospacing="0"/>
              <w:jc w:val="center"/>
              <w:rPr>
                <w:sz w:val="21"/>
                <w:szCs w:val="21"/>
              </w:rPr>
            </w:pPr>
            <w:r>
              <w:rPr>
                <w:color w:val="000000"/>
                <w:sz w:val="21"/>
                <w:szCs w:val="21"/>
              </w:rPr>
              <w:t>凝点</w:t>
            </w:r>
          </w:p>
          <w:p>
            <w:pPr>
              <w:pStyle w:val="8"/>
              <w:widowControl w:val="0"/>
              <w:overflowPunct w:val="0"/>
              <w:spacing w:before="0" w:beforeAutospacing="0" w:after="0" w:afterAutospacing="0"/>
              <w:rPr>
                <w:color w:val="000000"/>
                <w:sz w:val="21"/>
                <w:szCs w:val="21"/>
              </w:rPr>
            </w:pPr>
            <w:r>
              <w:rPr>
                <w:rFonts w:hint="eastAsia"/>
                <w:color w:val="000000"/>
                <w:sz w:val="18"/>
                <w:szCs w:val="18"/>
              </w:rPr>
              <w:t>(</w:t>
            </w:r>
            <w:r>
              <w:rPr>
                <w:color w:val="000000"/>
                <w:sz w:val="18"/>
                <w:szCs w:val="18"/>
              </w:rPr>
              <w:t>℃</w:t>
            </w:r>
            <w:r>
              <w:rPr>
                <w:rFonts w:hint="eastAsia"/>
                <w:color w:val="000000"/>
                <w:sz w:val="18"/>
                <w:szCs w:val="18"/>
              </w:rPr>
              <w:t>)</w:t>
            </w:r>
          </w:p>
        </w:tc>
        <w:tc>
          <w:tcPr>
            <w:tcW w:w="338" w:type="pct"/>
          </w:tcPr>
          <w:p>
            <w:pPr>
              <w:pStyle w:val="8"/>
              <w:widowControl w:val="0"/>
              <w:overflowPunct w:val="0"/>
              <w:spacing w:before="0" w:beforeAutospacing="0" w:after="0" w:afterAutospacing="0"/>
              <w:jc w:val="center"/>
              <w:rPr>
                <w:sz w:val="21"/>
                <w:szCs w:val="21"/>
              </w:rPr>
            </w:pPr>
            <w:r>
              <w:rPr>
                <w:sz w:val="21"/>
                <w:szCs w:val="21"/>
              </w:rPr>
              <w:t>闪点</w:t>
            </w:r>
          </w:p>
          <w:p>
            <w:pPr>
              <w:pStyle w:val="8"/>
              <w:widowControl w:val="0"/>
              <w:overflowPunct w:val="0"/>
              <w:spacing w:before="0" w:beforeAutospacing="0" w:after="0" w:afterAutospacing="0"/>
              <w:rPr>
                <w:sz w:val="21"/>
                <w:szCs w:val="21"/>
              </w:rPr>
            </w:pPr>
            <w:r>
              <w:rPr>
                <w:rFonts w:hint="eastAsia"/>
                <w:color w:val="000000"/>
                <w:sz w:val="18"/>
                <w:szCs w:val="18"/>
              </w:rPr>
              <w:t>(</w:t>
            </w:r>
            <w:r>
              <w:rPr>
                <w:color w:val="000000"/>
                <w:sz w:val="18"/>
                <w:szCs w:val="18"/>
              </w:rPr>
              <w:t>℃</w:t>
            </w:r>
            <w:r>
              <w:rPr>
                <w:rFonts w:hint="eastAsia"/>
                <w:color w:val="000000"/>
                <w:sz w:val="18"/>
                <w:szCs w:val="18"/>
              </w:rPr>
              <w:t>)</w:t>
            </w:r>
          </w:p>
        </w:tc>
        <w:tc>
          <w:tcPr>
            <w:tcW w:w="415" w:type="pct"/>
          </w:tcPr>
          <w:p>
            <w:pPr>
              <w:pStyle w:val="8"/>
              <w:widowControl w:val="0"/>
              <w:overflowPunct w:val="0"/>
              <w:spacing w:before="0" w:beforeAutospacing="0" w:after="0" w:afterAutospacing="0"/>
              <w:jc w:val="center"/>
              <w:rPr>
                <w:sz w:val="21"/>
                <w:szCs w:val="21"/>
              </w:rPr>
            </w:pPr>
            <w:r>
              <w:rPr>
                <w:sz w:val="21"/>
                <w:szCs w:val="21"/>
              </w:rPr>
              <w:t>自燃点</w:t>
            </w:r>
          </w:p>
          <w:p>
            <w:pPr>
              <w:pStyle w:val="8"/>
              <w:widowControl w:val="0"/>
              <w:overflowPunct w:val="0"/>
              <w:spacing w:before="0" w:beforeAutospacing="0" w:after="0" w:afterAutospacing="0"/>
              <w:jc w:val="center"/>
              <w:rPr>
                <w:sz w:val="18"/>
                <w:szCs w:val="18"/>
              </w:rPr>
            </w:pPr>
            <w:r>
              <w:rPr>
                <w:rFonts w:hint="eastAsia"/>
                <w:color w:val="000000"/>
                <w:sz w:val="18"/>
                <w:szCs w:val="18"/>
              </w:rPr>
              <w:t>(</w:t>
            </w:r>
            <w:r>
              <w:rPr>
                <w:color w:val="000000"/>
                <w:sz w:val="18"/>
                <w:szCs w:val="18"/>
              </w:rPr>
              <w:t>℃</w:t>
            </w:r>
            <w:r>
              <w:rPr>
                <w:rFonts w:hint="eastAsia"/>
                <w:color w:val="000000"/>
                <w:sz w:val="18"/>
                <w:szCs w:val="18"/>
              </w:rPr>
              <w:t>)</w:t>
            </w:r>
          </w:p>
        </w:tc>
        <w:tc>
          <w:tcPr>
            <w:tcW w:w="492" w:type="pct"/>
          </w:tcPr>
          <w:p>
            <w:pPr>
              <w:pStyle w:val="8"/>
              <w:widowControl w:val="0"/>
              <w:overflowPunct w:val="0"/>
              <w:spacing w:before="0" w:beforeAutospacing="0" w:after="0" w:afterAutospacing="0"/>
              <w:jc w:val="center"/>
              <w:rPr>
                <w:color w:val="000000"/>
                <w:sz w:val="21"/>
                <w:szCs w:val="21"/>
              </w:rPr>
            </w:pPr>
            <w:r>
              <w:rPr>
                <w:color w:val="000000"/>
                <w:sz w:val="21"/>
                <w:szCs w:val="21"/>
              </w:rPr>
              <w:t>爆炸</w:t>
            </w:r>
          </w:p>
          <w:p>
            <w:pPr>
              <w:pStyle w:val="8"/>
              <w:widowControl w:val="0"/>
              <w:overflowPunct w:val="0"/>
              <w:spacing w:before="0" w:beforeAutospacing="0" w:after="0" w:afterAutospacing="0"/>
              <w:jc w:val="center"/>
              <w:rPr>
                <w:color w:val="000000"/>
                <w:sz w:val="21"/>
                <w:szCs w:val="21"/>
              </w:rPr>
            </w:pPr>
            <w:r>
              <w:rPr>
                <w:color w:val="000000"/>
                <w:sz w:val="21"/>
                <w:szCs w:val="21"/>
              </w:rPr>
              <w:t>极限</w:t>
            </w:r>
          </w:p>
          <w:p>
            <w:pPr>
              <w:pStyle w:val="8"/>
              <w:widowControl w:val="0"/>
              <w:overflowPunct w:val="0"/>
              <w:spacing w:before="0" w:beforeAutospacing="0" w:after="0" w:afterAutospacing="0"/>
              <w:jc w:val="center"/>
              <w:rPr>
                <w:color w:val="0000FF"/>
                <w:sz w:val="21"/>
                <w:szCs w:val="21"/>
              </w:rPr>
            </w:pPr>
            <w:r>
              <w:rPr>
                <w:rFonts w:hint="eastAsia"/>
                <w:color w:val="000000"/>
                <w:sz w:val="21"/>
                <w:szCs w:val="21"/>
              </w:rPr>
              <w:t>（</w:t>
            </w:r>
            <w:r>
              <w:rPr>
                <w:color w:val="000000"/>
                <w:sz w:val="21"/>
                <w:szCs w:val="21"/>
              </w:rPr>
              <w:t>v%</w:t>
            </w:r>
            <w:r>
              <w:rPr>
                <w:rFonts w:hint="eastAsia"/>
                <w:color w:val="000000"/>
                <w:sz w:val="21"/>
                <w:szCs w:val="21"/>
              </w:rPr>
              <w:t>）</w:t>
            </w:r>
          </w:p>
        </w:tc>
        <w:tc>
          <w:tcPr>
            <w:tcW w:w="376" w:type="pct"/>
          </w:tcPr>
          <w:p>
            <w:pPr>
              <w:pStyle w:val="8"/>
              <w:widowControl w:val="0"/>
              <w:overflowPunct w:val="0"/>
              <w:spacing w:before="0" w:beforeAutospacing="0" w:after="0" w:afterAutospacing="0"/>
              <w:ind w:right="-113" w:rightChars="-54"/>
              <w:jc w:val="center"/>
              <w:rPr>
                <w:color w:val="000000"/>
                <w:sz w:val="21"/>
                <w:szCs w:val="21"/>
              </w:rPr>
            </w:pPr>
            <w:r>
              <w:rPr>
                <w:color w:val="000000"/>
                <w:sz w:val="21"/>
                <w:szCs w:val="21"/>
              </w:rPr>
              <w:t>火灾</w:t>
            </w:r>
          </w:p>
          <w:p>
            <w:pPr>
              <w:pStyle w:val="8"/>
              <w:widowControl w:val="0"/>
              <w:overflowPunct w:val="0"/>
              <w:spacing w:before="0" w:beforeAutospacing="0" w:after="0" w:afterAutospacing="0"/>
              <w:ind w:right="-113" w:rightChars="-54"/>
              <w:jc w:val="center"/>
              <w:rPr>
                <w:color w:val="000000"/>
                <w:sz w:val="21"/>
                <w:szCs w:val="21"/>
              </w:rPr>
            </w:pPr>
            <w:r>
              <w:rPr>
                <w:color w:val="000000"/>
                <w:sz w:val="21"/>
                <w:szCs w:val="21"/>
              </w:rPr>
              <w:t>危险性</w:t>
            </w:r>
          </w:p>
          <w:p>
            <w:pPr>
              <w:pStyle w:val="8"/>
              <w:widowControl w:val="0"/>
              <w:overflowPunct w:val="0"/>
              <w:spacing w:before="0" w:beforeAutospacing="0" w:after="0" w:afterAutospacing="0"/>
              <w:ind w:right="-113" w:rightChars="-54"/>
              <w:jc w:val="center"/>
              <w:rPr>
                <w:color w:val="000000"/>
                <w:sz w:val="21"/>
                <w:szCs w:val="21"/>
              </w:rPr>
            </w:pPr>
            <w:r>
              <w:rPr>
                <w:color w:val="000000"/>
                <w:sz w:val="21"/>
                <w:szCs w:val="21"/>
              </w:rPr>
              <w:t>分类</w:t>
            </w:r>
          </w:p>
        </w:tc>
        <w:tc>
          <w:tcPr>
            <w:tcW w:w="480" w:type="pct"/>
          </w:tcPr>
          <w:p>
            <w:pPr>
              <w:pStyle w:val="8"/>
              <w:widowControl w:val="0"/>
              <w:overflowPunct w:val="0"/>
              <w:spacing w:before="0" w:beforeAutospacing="0" w:after="0" w:afterAutospacing="0"/>
              <w:jc w:val="center"/>
              <w:rPr>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职业接触限值</w:t>
            </w:r>
            <w:r>
              <w:rPr>
                <w:rFonts w:hint="eastAsia"/>
                <w:bCs/>
                <w:color w:val="000000" w:themeColor="text1"/>
                <w:sz w:val="21"/>
                <w:szCs w:val="21"/>
                <w14:textFill>
                  <w14:solidFill>
                    <w14:schemeClr w14:val="tx1"/>
                  </w14:solidFill>
                </w14:textFill>
              </w:rPr>
              <w:t>(mg/m</w:t>
            </w:r>
            <w:r>
              <w:rPr>
                <w:rFonts w:hint="eastAsia"/>
                <w:bCs/>
                <w:color w:val="000000" w:themeColor="text1"/>
                <w:sz w:val="21"/>
                <w:szCs w:val="21"/>
                <w:vertAlign w:val="superscript"/>
                <w14:textFill>
                  <w14:solidFill>
                    <w14:schemeClr w14:val="tx1"/>
                  </w14:solidFill>
                </w14:textFill>
              </w:rPr>
              <w:t>3</w:t>
            </w:r>
            <w:r>
              <w:rPr>
                <w:rFonts w:hint="eastAsia"/>
                <w:bCs/>
                <w:color w:val="000000" w:themeColor="text1"/>
                <w:sz w:val="21"/>
                <w:szCs w:val="21"/>
                <w14:textFill>
                  <w14:solidFill>
                    <w14:schemeClr w14:val="tx1"/>
                  </w14:solidFill>
                </w14:textFill>
              </w:rPr>
              <w:t>)</w:t>
            </w:r>
          </w:p>
        </w:tc>
        <w:tc>
          <w:tcPr>
            <w:tcW w:w="544" w:type="pct"/>
          </w:tcPr>
          <w:p>
            <w:pPr>
              <w:pStyle w:val="8"/>
              <w:widowControl w:val="0"/>
              <w:overflowPunct w:val="0"/>
              <w:spacing w:before="0" w:beforeAutospacing="0" w:after="0" w:afterAutospacing="0"/>
              <w:ind w:right="-141" w:rightChars="-67"/>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职业性接触毒物</w:t>
            </w:r>
            <w:r>
              <w:rPr>
                <w:color w:val="000000" w:themeColor="text1"/>
                <w:sz w:val="21"/>
                <w:szCs w:val="21"/>
                <w14:textFill>
                  <w14:solidFill>
                    <w14:schemeClr w14:val="tx1"/>
                  </w14:solidFill>
                </w14:textFill>
              </w:rPr>
              <w:t>危害程度分级</w:t>
            </w:r>
          </w:p>
        </w:tc>
        <w:tc>
          <w:tcPr>
            <w:tcW w:w="359" w:type="pct"/>
          </w:tcPr>
          <w:p>
            <w:pPr>
              <w:pStyle w:val="8"/>
              <w:widowControl w:val="0"/>
              <w:overflowPunct w:val="0"/>
              <w:spacing w:before="0" w:beforeAutospacing="0" w:after="0" w:afterAutospacing="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危险性类别</w:t>
            </w:r>
          </w:p>
        </w:tc>
        <w:tc>
          <w:tcPr>
            <w:tcW w:w="519" w:type="pct"/>
          </w:tcPr>
          <w:p>
            <w:pPr>
              <w:pStyle w:val="8"/>
              <w:widowControl w:val="0"/>
              <w:overflowPunct w:val="0"/>
              <w:spacing w:before="0" w:beforeAutospacing="0" w:after="0" w:afterAutospacing="0"/>
              <w:ind w:leftChars="-50" w:right="-109" w:rightChars="-52" w:hanging="105" w:hangingChars="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是否属于重点监管危险化学品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pPr>
              <w:pStyle w:val="32"/>
              <w:rPr>
                <w:rFonts w:ascii="宋体" w:hAnsi="宋体" w:eastAsia="宋体"/>
                <w:sz w:val="21"/>
                <w:szCs w:val="21"/>
              </w:rPr>
            </w:pPr>
          </w:p>
        </w:tc>
        <w:tc>
          <w:tcPr>
            <w:tcW w:w="247" w:type="pct"/>
            <w:shd w:val="clear" w:color="auto" w:fill="auto"/>
          </w:tcPr>
          <w:p>
            <w:pPr>
              <w:pStyle w:val="32"/>
              <w:rPr>
                <w:rFonts w:ascii="宋体" w:hAnsi="宋体" w:eastAsia="宋体"/>
                <w:sz w:val="21"/>
                <w:szCs w:val="21"/>
              </w:rPr>
            </w:pPr>
          </w:p>
        </w:tc>
        <w:tc>
          <w:tcPr>
            <w:tcW w:w="246" w:type="pct"/>
            <w:shd w:val="clear" w:color="auto" w:fill="auto"/>
          </w:tcPr>
          <w:p>
            <w:pPr>
              <w:pStyle w:val="32"/>
              <w:rPr>
                <w:rFonts w:ascii="宋体" w:hAnsi="宋体" w:eastAsia="宋体"/>
                <w:sz w:val="21"/>
                <w:szCs w:val="21"/>
              </w:rPr>
            </w:pPr>
          </w:p>
        </w:tc>
        <w:tc>
          <w:tcPr>
            <w:tcW w:w="349" w:type="pct"/>
          </w:tcPr>
          <w:p>
            <w:pPr>
              <w:pStyle w:val="32"/>
              <w:rPr>
                <w:rFonts w:ascii="宋体" w:hAnsi="宋体" w:eastAsia="宋体"/>
                <w:sz w:val="21"/>
                <w:szCs w:val="21"/>
              </w:rPr>
            </w:pPr>
          </w:p>
        </w:tc>
        <w:tc>
          <w:tcPr>
            <w:tcW w:w="389" w:type="pct"/>
          </w:tcPr>
          <w:p>
            <w:pPr>
              <w:pStyle w:val="32"/>
              <w:rPr>
                <w:rFonts w:ascii="宋体" w:hAnsi="宋体" w:eastAsia="宋体"/>
                <w:sz w:val="21"/>
                <w:szCs w:val="21"/>
              </w:rPr>
            </w:pPr>
          </w:p>
        </w:tc>
        <w:tc>
          <w:tcPr>
            <w:tcW w:w="338" w:type="pct"/>
          </w:tcPr>
          <w:p>
            <w:pPr>
              <w:pStyle w:val="32"/>
              <w:rPr>
                <w:rFonts w:ascii="宋体" w:hAnsi="宋体" w:eastAsia="宋体"/>
                <w:sz w:val="21"/>
                <w:szCs w:val="21"/>
              </w:rPr>
            </w:pPr>
          </w:p>
        </w:tc>
        <w:tc>
          <w:tcPr>
            <w:tcW w:w="415" w:type="pct"/>
          </w:tcPr>
          <w:p>
            <w:pPr>
              <w:pStyle w:val="32"/>
              <w:rPr>
                <w:rFonts w:ascii="宋体" w:hAnsi="宋体" w:eastAsia="宋体"/>
                <w:sz w:val="21"/>
                <w:szCs w:val="21"/>
              </w:rPr>
            </w:pPr>
          </w:p>
        </w:tc>
        <w:tc>
          <w:tcPr>
            <w:tcW w:w="492" w:type="pct"/>
          </w:tcPr>
          <w:p>
            <w:pPr>
              <w:pStyle w:val="32"/>
              <w:rPr>
                <w:rFonts w:ascii="宋体" w:hAnsi="宋体" w:eastAsia="宋体"/>
                <w:sz w:val="21"/>
                <w:szCs w:val="21"/>
              </w:rPr>
            </w:pPr>
          </w:p>
        </w:tc>
        <w:tc>
          <w:tcPr>
            <w:tcW w:w="376" w:type="pct"/>
          </w:tcPr>
          <w:p>
            <w:pPr>
              <w:pStyle w:val="32"/>
              <w:rPr>
                <w:rFonts w:ascii="宋体" w:hAnsi="宋体" w:eastAsia="宋体"/>
                <w:sz w:val="21"/>
                <w:szCs w:val="21"/>
              </w:rPr>
            </w:pPr>
          </w:p>
        </w:tc>
        <w:tc>
          <w:tcPr>
            <w:tcW w:w="480" w:type="pct"/>
          </w:tcPr>
          <w:p>
            <w:pPr>
              <w:pStyle w:val="32"/>
              <w:rPr>
                <w:rFonts w:ascii="宋体" w:hAnsi="宋体" w:eastAsia="宋体"/>
                <w:sz w:val="21"/>
                <w:szCs w:val="21"/>
              </w:rPr>
            </w:pPr>
          </w:p>
        </w:tc>
        <w:tc>
          <w:tcPr>
            <w:tcW w:w="544" w:type="pct"/>
          </w:tcPr>
          <w:p>
            <w:pPr>
              <w:pStyle w:val="32"/>
              <w:rPr>
                <w:rFonts w:ascii="宋体" w:hAnsi="宋体" w:eastAsia="宋体"/>
                <w:sz w:val="21"/>
                <w:szCs w:val="21"/>
              </w:rPr>
            </w:pPr>
          </w:p>
        </w:tc>
        <w:tc>
          <w:tcPr>
            <w:tcW w:w="359" w:type="pct"/>
          </w:tcPr>
          <w:p>
            <w:pPr>
              <w:pStyle w:val="32"/>
              <w:rPr>
                <w:rFonts w:ascii="宋体" w:hAnsi="宋体" w:eastAsia="宋体"/>
                <w:sz w:val="21"/>
                <w:szCs w:val="21"/>
              </w:rPr>
            </w:pPr>
          </w:p>
        </w:tc>
        <w:tc>
          <w:tcPr>
            <w:tcW w:w="519" w:type="pct"/>
          </w:tcPr>
          <w:p>
            <w:pPr>
              <w:pStyle w:val="32"/>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pPr>
              <w:pStyle w:val="32"/>
              <w:rPr>
                <w:rFonts w:ascii="宋体" w:hAnsi="宋体" w:eastAsia="宋体"/>
                <w:sz w:val="21"/>
                <w:szCs w:val="21"/>
              </w:rPr>
            </w:pPr>
          </w:p>
        </w:tc>
        <w:tc>
          <w:tcPr>
            <w:tcW w:w="247" w:type="pct"/>
            <w:shd w:val="clear" w:color="auto" w:fill="auto"/>
          </w:tcPr>
          <w:p>
            <w:pPr>
              <w:pStyle w:val="32"/>
              <w:rPr>
                <w:rFonts w:ascii="宋体" w:hAnsi="宋体" w:eastAsia="宋体"/>
                <w:sz w:val="21"/>
                <w:szCs w:val="21"/>
              </w:rPr>
            </w:pPr>
          </w:p>
        </w:tc>
        <w:tc>
          <w:tcPr>
            <w:tcW w:w="246" w:type="pct"/>
            <w:shd w:val="clear" w:color="auto" w:fill="auto"/>
          </w:tcPr>
          <w:p>
            <w:pPr>
              <w:pStyle w:val="32"/>
              <w:rPr>
                <w:rFonts w:ascii="宋体" w:hAnsi="宋体" w:eastAsia="宋体"/>
                <w:sz w:val="21"/>
                <w:szCs w:val="21"/>
              </w:rPr>
            </w:pPr>
          </w:p>
        </w:tc>
        <w:tc>
          <w:tcPr>
            <w:tcW w:w="349" w:type="pct"/>
          </w:tcPr>
          <w:p>
            <w:pPr>
              <w:pStyle w:val="32"/>
              <w:rPr>
                <w:rFonts w:ascii="宋体" w:hAnsi="宋体" w:eastAsia="宋体"/>
                <w:sz w:val="21"/>
                <w:szCs w:val="21"/>
              </w:rPr>
            </w:pPr>
          </w:p>
        </w:tc>
        <w:tc>
          <w:tcPr>
            <w:tcW w:w="389" w:type="pct"/>
          </w:tcPr>
          <w:p>
            <w:pPr>
              <w:pStyle w:val="32"/>
              <w:rPr>
                <w:rFonts w:ascii="宋体" w:hAnsi="宋体" w:eastAsia="宋体"/>
                <w:sz w:val="21"/>
                <w:szCs w:val="21"/>
              </w:rPr>
            </w:pPr>
          </w:p>
        </w:tc>
        <w:tc>
          <w:tcPr>
            <w:tcW w:w="338" w:type="pct"/>
          </w:tcPr>
          <w:p>
            <w:pPr>
              <w:pStyle w:val="32"/>
              <w:rPr>
                <w:rFonts w:ascii="宋体" w:hAnsi="宋体" w:eastAsia="宋体"/>
                <w:sz w:val="21"/>
                <w:szCs w:val="21"/>
              </w:rPr>
            </w:pPr>
          </w:p>
        </w:tc>
        <w:tc>
          <w:tcPr>
            <w:tcW w:w="415" w:type="pct"/>
          </w:tcPr>
          <w:p>
            <w:pPr>
              <w:pStyle w:val="32"/>
              <w:rPr>
                <w:rFonts w:ascii="宋体" w:hAnsi="宋体" w:eastAsia="宋体"/>
                <w:sz w:val="21"/>
                <w:szCs w:val="21"/>
              </w:rPr>
            </w:pPr>
          </w:p>
        </w:tc>
        <w:tc>
          <w:tcPr>
            <w:tcW w:w="492" w:type="pct"/>
          </w:tcPr>
          <w:p>
            <w:pPr>
              <w:pStyle w:val="32"/>
              <w:rPr>
                <w:rFonts w:ascii="宋体" w:hAnsi="宋体" w:eastAsia="宋体"/>
                <w:sz w:val="21"/>
                <w:szCs w:val="21"/>
              </w:rPr>
            </w:pPr>
          </w:p>
        </w:tc>
        <w:tc>
          <w:tcPr>
            <w:tcW w:w="376" w:type="pct"/>
          </w:tcPr>
          <w:p>
            <w:pPr>
              <w:pStyle w:val="32"/>
              <w:rPr>
                <w:rFonts w:ascii="宋体" w:hAnsi="宋体" w:eastAsia="宋体"/>
                <w:sz w:val="21"/>
                <w:szCs w:val="21"/>
              </w:rPr>
            </w:pPr>
          </w:p>
        </w:tc>
        <w:tc>
          <w:tcPr>
            <w:tcW w:w="480" w:type="pct"/>
          </w:tcPr>
          <w:p>
            <w:pPr>
              <w:pStyle w:val="32"/>
              <w:rPr>
                <w:rFonts w:ascii="宋体" w:hAnsi="宋体" w:eastAsia="宋体"/>
                <w:sz w:val="21"/>
                <w:szCs w:val="21"/>
              </w:rPr>
            </w:pPr>
          </w:p>
        </w:tc>
        <w:tc>
          <w:tcPr>
            <w:tcW w:w="544" w:type="pct"/>
          </w:tcPr>
          <w:p>
            <w:pPr>
              <w:pStyle w:val="32"/>
              <w:rPr>
                <w:rFonts w:ascii="宋体" w:hAnsi="宋体" w:eastAsia="宋体"/>
                <w:sz w:val="21"/>
                <w:szCs w:val="21"/>
              </w:rPr>
            </w:pPr>
          </w:p>
        </w:tc>
        <w:tc>
          <w:tcPr>
            <w:tcW w:w="359" w:type="pct"/>
          </w:tcPr>
          <w:p>
            <w:pPr>
              <w:pStyle w:val="32"/>
              <w:rPr>
                <w:rFonts w:ascii="宋体" w:hAnsi="宋体" w:eastAsia="宋体"/>
                <w:sz w:val="21"/>
                <w:szCs w:val="21"/>
              </w:rPr>
            </w:pPr>
          </w:p>
        </w:tc>
        <w:tc>
          <w:tcPr>
            <w:tcW w:w="519" w:type="pct"/>
          </w:tcPr>
          <w:p>
            <w:pPr>
              <w:pStyle w:val="32"/>
              <w:rPr>
                <w:rFonts w:ascii="宋体" w:hAnsi="宋体" w:eastAsia="宋体"/>
                <w:sz w:val="21"/>
                <w:szCs w:val="21"/>
              </w:rPr>
            </w:pPr>
          </w:p>
        </w:tc>
      </w:tr>
    </w:tbl>
    <w:p>
      <w:pPr>
        <w:ind w:left="420" w:leftChars="200"/>
        <w:rPr>
          <w:rFonts w:asciiTheme="minorEastAsia" w:hAnsiTheme="minorEastAsia" w:eastAsiaTheme="minorEastAsia"/>
          <w:color w:val="000000" w:themeColor="text1"/>
          <w:sz w:val="18"/>
          <w:szCs w:val="18"/>
          <w14:textFill>
            <w14:solidFill>
              <w14:schemeClr w14:val="tx1"/>
            </w14:solidFill>
          </w14:textFill>
        </w:rPr>
      </w:pPr>
      <w:bookmarkStart w:id="49" w:name="_Hlk157246010"/>
      <w:r>
        <w:rPr>
          <w:rFonts w:hint="eastAsia" w:asciiTheme="minorEastAsia" w:hAnsiTheme="minorEastAsia" w:eastAsiaTheme="minorEastAsia"/>
          <w:color w:val="000000" w:themeColor="text1"/>
          <w:sz w:val="18"/>
          <w:szCs w:val="18"/>
          <w14:textFill>
            <w14:solidFill>
              <w14:schemeClr w14:val="tx1"/>
            </w14:solidFill>
          </w14:textFill>
        </w:rPr>
        <w:t>注1：普通</w:t>
      </w:r>
      <w:r>
        <w:rPr>
          <w:rFonts w:asciiTheme="minorEastAsia" w:hAnsiTheme="minorEastAsia" w:eastAsiaTheme="minorEastAsia"/>
          <w:color w:val="000000" w:themeColor="text1"/>
          <w:sz w:val="18"/>
          <w:szCs w:val="18"/>
          <w14:textFill>
            <w14:solidFill>
              <w14:schemeClr w14:val="tx1"/>
            </w14:solidFill>
          </w14:textFill>
        </w:rPr>
        <w:t>危险化学品</w:t>
      </w:r>
      <w:r>
        <w:rPr>
          <w:rFonts w:hint="eastAsia" w:asciiTheme="minorEastAsia" w:hAnsiTheme="minorEastAsia" w:eastAsiaTheme="minorEastAsia"/>
          <w:color w:val="000000" w:themeColor="text1"/>
          <w:sz w:val="18"/>
          <w:szCs w:val="18"/>
          <w14:textFill>
            <w14:solidFill>
              <w14:schemeClr w14:val="tx1"/>
            </w14:solidFill>
          </w14:textFill>
        </w:rPr>
        <w:t>的危险特性数据可查阅</w:t>
      </w:r>
      <w:r>
        <w:rPr>
          <w:rFonts w:asciiTheme="minorEastAsia" w:hAnsiTheme="minorEastAsia" w:eastAsiaTheme="minorEastAsia"/>
          <w:color w:val="000000" w:themeColor="text1"/>
          <w:sz w:val="18"/>
          <w:szCs w:val="18"/>
          <w14:textFill>
            <w14:solidFill>
              <w14:schemeClr w14:val="tx1"/>
            </w14:solidFill>
          </w14:textFill>
        </w:rPr>
        <w:t>安全技术说明书</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国家监管部门发布的化学品目录或标准规范等。</w:t>
      </w:r>
      <w:r>
        <w:rPr>
          <w:rFonts w:hint="eastAsia" w:asciiTheme="minorEastAsia" w:hAnsiTheme="minorEastAsia" w:eastAsiaTheme="minorEastAsia"/>
          <w:color w:val="000000" w:themeColor="text1"/>
          <w:sz w:val="18"/>
          <w:szCs w:val="18"/>
          <w14:textFill>
            <w14:solidFill>
              <w14:schemeClr w14:val="tx1"/>
            </w14:solidFill>
          </w14:textFill>
        </w:rPr>
        <w:t>普通危险化学品之外的特殊危险化学品，</w:t>
      </w:r>
      <w:r>
        <w:rPr>
          <w:rFonts w:asciiTheme="minorEastAsia" w:hAnsiTheme="minorEastAsia" w:eastAsiaTheme="minorEastAsia"/>
          <w:color w:val="000000" w:themeColor="text1"/>
          <w:sz w:val="18"/>
          <w:szCs w:val="18"/>
          <w14:textFill>
            <w14:solidFill>
              <w14:schemeClr w14:val="tx1"/>
            </w14:solidFill>
          </w14:textFill>
        </w:rPr>
        <w:t>如</w:t>
      </w:r>
      <w:r>
        <w:rPr>
          <w:rFonts w:hint="eastAsia" w:asciiTheme="minorEastAsia" w:hAnsiTheme="minorEastAsia" w:eastAsiaTheme="minorEastAsia"/>
          <w:color w:val="000000" w:themeColor="text1"/>
          <w:sz w:val="18"/>
          <w:szCs w:val="18"/>
          <w14:textFill>
            <w14:solidFill>
              <w14:schemeClr w14:val="tx1"/>
            </w14:solidFill>
          </w14:textFill>
        </w:rPr>
        <w:t>某些</w:t>
      </w:r>
      <w:r>
        <w:rPr>
          <w:rFonts w:asciiTheme="minorEastAsia" w:hAnsiTheme="minorEastAsia" w:eastAsiaTheme="minorEastAsia"/>
          <w:color w:val="000000" w:themeColor="text1"/>
          <w:sz w:val="18"/>
          <w:szCs w:val="18"/>
          <w14:textFill>
            <w14:solidFill>
              <w14:schemeClr w14:val="tx1"/>
            </w14:solidFill>
          </w14:textFill>
        </w:rPr>
        <w:t>催化剂、添加剂、反应助剂等</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应由工艺包专利商</w:t>
      </w:r>
      <w:r>
        <w:rPr>
          <w:rFonts w:hint="eastAsia" w:asciiTheme="minorEastAsia" w:hAnsiTheme="minorEastAsia" w:eastAsiaTheme="minorEastAsia"/>
          <w:color w:val="000000" w:themeColor="text1"/>
          <w:sz w:val="18"/>
          <w:szCs w:val="18"/>
          <w14:textFill>
            <w14:solidFill>
              <w14:schemeClr w14:val="tx1"/>
            </w14:solidFill>
          </w14:textFill>
        </w:rPr>
        <w:t>或者产品制造商提供相关危险特性数据。</w:t>
      </w:r>
    </w:p>
    <w:p>
      <w:pPr>
        <w:ind w:left="420" w:leftChars="200"/>
        <w:rPr>
          <w:sz w:val="18"/>
          <w:szCs w:val="18"/>
        </w:rPr>
      </w:pPr>
      <w:r>
        <w:rPr>
          <w:rFonts w:hint="eastAsia"/>
          <w:sz w:val="18"/>
          <w:szCs w:val="18"/>
        </w:rPr>
        <w:t>注2：</w:t>
      </w:r>
      <w:r>
        <w:rPr>
          <w:sz w:val="18"/>
          <w:szCs w:val="18"/>
        </w:rPr>
        <w:t xml:space="preserve"> 危险性类别可按照《危险化学品目录（2015版）实施指南（试行）》</w:t>
      </w:r>
      <w:r>
        <w:rPr>
          <w:rFonts w:hint="eastAsia"/>
          <w:sz w:val="18"/>
          <w:szCs w:val="18"/>
        </w:rPr>
        <w:t>或其更新版确定。</w:t>
      </w:r>
    </w:p>
    <w:p>
      <w:pPr>
        <w:rPr>
          <w:rFonts w:asciiTheme="minorEastAsia" w:hAnsiTheme="minorEastAsia" w:eastAsiaTheme="minorEastAsia"/>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6.3.2 </w:t>
      </w:r>
      <w:r>
        <w:rPr>
          <w:rFonts w:hint="eastAsia" w:asciiTheme="minorEastAsia" w:hAnsiTheme="minorEastAsia" w:eastAsiaTheme="minorEastAsia"/>
          <w:color w:val="000000" w:themeColor="text1"/>
          <w:szCs w:val="21"/>
          <w14:textFill>
            <w14:solidFill>
              <w14:schemeClr w14:val="tx1"/>
            </w14:solidFill>
          </w14:textFill>
        </w:rPr>
        <w:t>应根据物料危险辨识结果和工艺过程操作条件，分析并说明建设项目工艺过程可能导致泄漏、爆炸、火灾、中毒等事故的危险源。对利用同一条生产线设备生产不同品种产品的精细化工项目，应针对每种产品的生产工艺进行过程危险性分析。</w:t>
      </w:r>
    </w:p>
    <w:p>
      <w:pPr>
        <w:rPr>
          <w:rFonts w:asciiTheme="minorEastAsia" w:hAnsiTheme="minorEastAsia" w:eastAsiaTheme="minorEastAsia"/>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6.3.3 </w:t>
      </w:r>
      <w:r>
        <w:rPr>
          <w:rFonts w:hint="eastAsia" w:asciiTheme="minorEastAsia" w:hAnsiTheme="minorEastAsia" w:eastAsiaTheme="minorEastAsia"/>
          <w:color w:val="000000" w:themeColor="text1"/>
          <w:szCs w:val="21"/>
          <w14:textFill>
            <w14:solidFill>
              <w14:schemeClr w14:val="tx1"/>
            </w14:solidFill>
          </w14:textFill>
        </w:rPr>
        <w:t>应分析并说明建设项目可能造成作业人员伤亡的其他危险和有害因素，包括粉尘、腐蚀、噪声、高温、低温、振动、坠落、机械伤害、放射性辐射、窒息等，并分析自然环境可能造成的不利影响。</w:t>
      </w:r>
    </w:p>
    <w:p>
      <w:pPr>
        <w:rPr>
          <w:rFonts w:asciiTheme="minorEastAsia" w:hAnsiTheme="minorEastAsia" w:eastAsiaTheme="minorEastAsia"/>
          <w:color w:val="auto"/>
          <w:szCs w:val="21"/>
        </w:rPr>
      </w:pPr>
      <w:r>
        <w:rPr>
          <w:rFonts w:hint="eastAsia" w:ascii="黑体" w:hAnsi="黑体" w:eastAsia="黑体"/>
          <w:color w:val="000000" w:themeColor="text1"/>
          <w:szCs w:val="21"/>
          <w14:textFill>
            <w14:solidFill>
              <w14:schemeClr w14:val="tx1"/>
            </w14:solidFill>
          </w14:textFill>
        </w:rPr>
        <w:t xml:space="preserve">6.3.4 </w:t>
      </w:r>
      <w:r>
        <w:rPr>
          <w:rFonts w:hint="eastAsia" w:asciiTheme="minorEastAsia" w:hAnsiTheme="minorEastAsia" w:eastAsiaTheme="minorEastAsia"/>
          <w:color w:val="auto"/>
          <w:szCs w:val="21"/>
        </w:rPr>
        <w:t>应说明危险源及</w:t>
      </w:r>
      <w:r>
        <w:rPr>
          <w:rFonts w:asciiTheme="minorEastAsia" w:hAnsiTheme="minorEastAsia" w:eastAsiaTheme="minorEastAsia"/>
          <w:color w:val="auto"/>
          <w:szCs w:val="21"/>
        </w:rPr>
        <w:t>危险和有害因素存在的主要作业场所</w:t>
      </w:r>
      <w:r>
        <w:rPr>
          <w:rFonts w:hint="eastAsia" w:asciiTheme="minorEastAsia" w:hAnsiTheme="minorEastAsia" w:eastAsiaTheme="minorEastAsia"/>
          <w:color w:val="auto"/>
          <w:szCs w:val="21"/>
        </w:rPr>
        <w:t>。</w:t>
      </w:r>
    </w:p>
    <w:bookmarkEnd w:id="49"/>
    <w:p>
      <w:pPr>
        <w:rPr>
          <w:rFonts w:asciiTheme="minorEastAsia" w:hAnsiTheme="minorEastAsia" w:eastAsiaTheme="minorEastAsia"/>
          <w:color w:val="auto"/>
          <w:szCs w:val="21"/>
        </w:rPr>
      </w:pPr>
      <w:r>
        <w:rPr>
          <w:rFonts w:hint="eastAsia" w:ascii="黑体" w:hAnsi="黑体" w:eastAsia="黑体"/>
          <w:color w:val="auto"/>
          <w:szCs w:val="21"/>
        </w:rPr>
        <w:t xml:space="preserve">6.3.5 </w:t>
      </w:r>
      <w:r>
        <w:rPr>
          <w:rFonts w:hint="eastAsia" w:asciiTheme="minorEastAsia" w:hAnsiTheme="minorEastAsia" w:eastAsiaTheme="minorEastAsia"/>
          <w:color w:val="auto"/>
          <w:szCs w:val="21"/>
        </w:rPr>
        <w:t>应说明装置或单元的火灾危险性分类和爆炸危险区域划分。</w:t>
      </w:r>
    </w:p>
    <w:p>
      <w:pPr>
        <w:rPr>
          <w:color w:val="FF0000"/>
        </w:rPr>
      </w:pPr>
      <w:r>
        <w:rPr>
          <w:rFonts w:hint="eastAsia" w:ascii="黑体" w:hAnsi="黑体" w:eastAsia="黑体"/>
          <w:color w:val="auto"/>
          <w:szCs w:val="21"/>
        </w:rPr>
        <w:t>6.3.6</w:t>
      </w:r>
      <w:r>
        <w:rPr>
          <w:rFonts w:hint="eastAsia" w:asciiTheme="minorEastAsia" w:hAnsiTheme="minorEastAsia" w:eastAsiaTheme="minorEastAsia"/>
          <w:color w:val="FF0000"/>
          <w:szCs w:val="21"/>
        </w:rPr>
        <w:t xml:space="preserve"> </w:t>
      </w:r>
      <w:r>
        <w:rPr>
          <w:rFonts w:hint="eastAsia" w:asciiTheme="minorEastAsia" w:hAnsiTheme="minorEastAsia" w:eastAsiaTheme="minorEastAsia"/>
          <w:color w:val="auto"/>
          <w:szCs w:val="21"/>
        </w:rPr>
        <w:t>按照</w:t>
      </w:r>
      <w:r>
        <w:rPr>
          <w:rFonts w:asciiTheme="minorEastAsia" w:hAnsiTheme="minorEastAsia" w:eastAsiaTheme="minorEastAsia"/>
          <w:color w:val="auto"/>
          <w:szCs w:val="21"/>
        </w:rPr>
        <w:t>GB</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18218</w:t>
      </w:r>
      <w:r>
        <w:rPr>
          <w:rFonts w:hint="eastAsia" w:asciiTheme="minorEastAsia" w:hAnsiTheme="minorEastAsia" w:eastAsiaTheme="minorEastAsia"/>
          <w:color w:val="auto"/>
          <w:szCs w:val="21"/>
        </w:rPr>
        <w:t>要求，</w:t>
      </w:r>
      <w:r>
        <w:rPr>
          <w:rFonts w:asciiTheme="minorEastAsia" w:hAnsiTheme="minorEastAsia" w:eastAsiaTheme="minorEastAsia"/>
          <w:color w:val="auto"/>
          <w:szCs w:val="21"/>
        </w:rPr>
        <w:t>辨识</w:t>
      </w:r>
      <w:r>
        <w:rPr>
          <w:rFonts w:hint="eastAsia" w:asciiTheme="minorEastAsia" w:hAnsiTheme="minorEastAsia" w:eastAsiaTheme="minorEastAsia"/>
          <w:color w:val="auto"/>
          <w:szCs w:val="21"/>
        </w:rPr>
        <w:t>并说明建设项目的</w:t>
      </w:r>
      <w:r>
        <w:rPr>
          <w:rFonts w:asciiTheme="minorEastAsia" w:hAnsiTheme="minorEastAsia" w:eastAsiaTheme="minorEastAsia"/>
          <w:color w:val="auto"/>
          <w:szCs w:val="21"/>
        </w:rPr>
        <w:t>重大危险源</w:t>
      </w:r>
      <w:r>
        <w:rPr>
          <w:rFonts w:hint="eastAsia" w:asciiTheme="minorEastAsia" w:hAnsiTheme="minorEastAsia" w:eastAsiaTheme="minorEastAsia"/>
          <w:color w:val="auto"/>
          <w:szCs w:val="21"/>
        </w:rPr>
        <w:t>及分级</w:t>
      </w:r>
      <w:r>
        <w:rPr>
          <w:rFonts w:asciiTheme="minorEastAsia" w:hAnsiTheme="minorEastAsia" w:eastAsiaTheme="minorEastAsia"/>
          <w:color w:val="auto"/>
          <w:szCs w:val="21"/>
        </w:rPr>
        <w:t>。</w:t>
      </w:r>
    </w:p>
    <w:p>
      <w:pPr>
        <w:rPr>
          <w:color w:val="FF0000"/>
        </w:rPr>
      </w:pPr>
      <w:r>
        <w:rPr>
          <w:rFonts w:hint="eastAsia" w:ascii="黑体" w:hAnsi="黑体" w:eastAsia="黑体"/>
          <w:color w:val="auto"/>
          <w:szCs w:val="21"/>
        </w:rPr>
        <w:t>6.3.7</w:t>
      </w:r>
      <w:r>
        <w:rPr>
          <w:rFonts w:hint="eastAsia" w:asciiTheme="minorEastAsia" w:hAnsiTheme="minorEastAsia" w:eastAsiaTheme="minorEastAsia"/>
          <w:color w:val="auto"/>
          <w:szCs w:val="21"/>
        </w:rPr>
        <w:t xml:space="preserve"> 应辨识工艺装置涉及的重点监管危险化工工艺。</w:t>
      </w:r>
    </w:p>
    <w:p>
      <w:pPr>
        <w:ind w:left="420" w:leftChars="200"/>
        <w:rPr>
          <w:rFonts w:asciiTheme="minorEastAsia" w:hAnsiTheme="minorEastAsia" w:eastAsiaTheme="minorEastAsia"/>
          <w:color w:val="auto"/>
          <w:sz w:val="18"/>
          <w:szCs w:val="18"/>
        </w:rPr>
      </w:pPr>
      <w:r>
        <w:rPr>
          <w:rFonts w:hint="eastAsia"/>
          <w:sz w:val="18"/>
          <w:szCs w:val="18"/>
        </w:rPr>
        <w:t>注：当建设项目采用的化工工艺与重点监管的危险化工工艺名称类似，但工艺过程并不相同时，应说明此工艺不属于重点监管的理由。</w:t>
      </w:r>
    </w:p>
    <w:p>
      <w:pPr>
        <w:rPr>
          <w:rFonts w:asciiTheme="minorEastAsia" w:hAnsiTheme="minorEastAsia" w:eastAsiaTheme="minorEastAsia"/>
          <w:color w:val="auto"/>
          <w:szCs w:val="21"/>
        </w:rPr>
      </w:pPr>
      <w:r>
        <w:rPr>
          <w:rFonts w:hint="eastAsia" w:ascii="黑体" w:hAnsi="黑体" w:eastAsia="黑体"/>
          <w:color w:val="auto"/>
          <w:szCs w:val="21"/>
        </w:rPr>
        <w:t xml:space="preserve">6.3.8 </w:t>
      </w:r>
      <w:r>
        <w:rPr>
          <w:rFonts w:hint="eastAsia" w:asciiTheme="minorEastAsia" w:hAnsiTheme="minorEastAsia" w:eastAsiaTheme="minorEastAsia"/>
          <w:color w:val="auto"/>
          <w:szCs w:val="21"/>
        </w:rPr>
        <w:t>当建设项目涉及多套装置或同一企业毗邻在役装置时，应分析其相互间的影响及可能产生的危险，并说明主要分析结果。</w:t>
      </w:r>
    </w:p>
    <w:p>
      <w:pPr>
        <w:rPr>
          <w:rFonts w:asciiTheme="minorEastAsia" w:hAnsiTheme="minorEastAsia" w:eastAsiaTheme="minorEastAsia"/>
          <w:color w:val="auto"/>
          <w:szCs w:val="21"/>
        </w:rPr>
      </w:pPr>
      <w:r>
        <w:rPr>
          <w:rFonts w:hint="eastAsia" w:ascii="黑体" w:hAnsi="黑体" w:eastAsia="黑体"/>
          <w:color w:val="auto"/>
          <w:szCs w:val="21"/>
        </w:rPr>
        <w:t xml:space="preserve">6.3.9 </w:t>
      </w:r>
      <w:r>
        <w:rPr>
          <w:rFonts w:hint="eastAsia" w:asciiTheme="minorEastAsia" w:hAnsiTheme="minorEastAsia" w:eastAsiaTheme="minorEastAsia"/>
          <w:color w:val="auto"/>
          <w:szCs w:val="21"/>
        </w:rPr>
        <w:t>应根据建设项目前期开展的安全评价、国内首次使用的化工工艺安全可靠性论证（如有）、精细化工反应风险评估（如有）等报告，说明危险分析及评价的主要结果。</w:t>
      </w:r>
    </w:p>
    <w:p>
      <w:pPr>
        <w:ind w:firstLine="420"/>
        <w:rPr>
          <w:color w:val="000000" w:themeColor="text1"/>
          <w:sz w:val="18"/>
          <w:szCs w:val="18"/>
          <w14:textFill>
            <w14:solidFill>
              <w14:schemeClr w14:val="tx1"/>
            </w14:solidFill>
          </w14:textFill>
        </w:rPr>
      </w:pPr>
      <w:r>
        <w:rPr>
          <w:rFonts w:hint="eastAsia" w:asciiTheme="minorEastAsia" w:hAnsiTheme="minorEastAsia" w:eastAsiaTheme="minorEastAsia"/>
          <w:color w:val="auto"/>
          <w:sz w:val="18"/>
          <w:szCs w:val="18"/>
        </w:rPr>
        <w:t>注：在建设项目前期设计阶段开展的安全评价、国内首次使用的化工工艺安全可靠性论证、精细化工反应安全风险评估等已经通过了政府有关部门的安全审查，是安全设施设计专篇编制的重要依据，在专篇中应说明这些专项安全评估的主要结果及审查结论。</w:t>
      </w:r>
      <w:r>
        <w:rPr>
          <w:rFonts w:hint="eastAsia"/>
          <w:color w:val="000000" w:themeColor="text1"/>
          <w:sz w:val="18"/>
          <w:szCs w:val="18"/>
          <w14:textFill>
            <w14:solidFill>
              <w14:schemeClr w14:val="tx1"/>
            </w14:solidFill>
          </w14:textFill>
        </w:rPr>
        <w:t>在设计阶段，应当将基础设计条件与安全评价报告中外部安全防护距离、个人风险和社会风险、多米诺效应等风险评估计算条件进行对比。如果设计条件没有发生变化，安全设计专篇可直接引用安全评价报告的计算结果。如果周边设施、</w:t>
      </w:r>
      <w:r>
        <w:rPr>
          <w:rFonts w:hint="eastAsia"/>
          <w:color w:val="auto"/>
          <w:sz w:val="18"/>
          <w:szCs w:val="18"/>
        </w:rPr>
        <w:t>工艺技术、</w:t>
      </w:r>
      <w:r>
        <w:rPr>
          <w:rFonts w:hint="eastAsia"/>
          <w:color w:val="000000" w:themeColor="text1"/>
          <w:sz w:val="18"/>
          <w:szCs w:val="18"/>
          <w14:textFill>
            <w14:solidFill>
              <w14:schemeClr w14:val="tx1"/>
            </w14:solidFill>
          </w14:textFill>
        </w:rPr>
        <w:t>装置规模、总图布置、主要危险源等设计条件发生了变化，应当重新进行安全评价。</w:t>
      </w:r>
    </w:p>
    <w:p>
      <w:pPr>
        <w:pStyle w:val="3"/>
        <w:rPr>
          <w:rFonts w:asciiTheme="minorEastAsia" w:hAnsiTheme="minorEastAsia" w:eastAsiaTheme="minorEastAsia"/>
          <w:szCs w:val="21"/>
        </w:rPr>
      </w:pPr>
      <w:r>
        <w:rPr>
          <w:rFonts w:hint="eastAsia" w:ascii="黑体" w:hAnsi="黑体" w:eastAsia="黑体"/>
          <w:szCs w:val="21"/>
        </w:rPr>
        <w:t xml:space="preserve">6.3.10 </w:t>
      </w:r>
      <w:r>
        <w:rPr>
          <w:rFonts w:hint="eastAsia" w:asciiTheme="minorEastAsia" w:hAnsiTheme="minorEastAsia" w:eastAsiaTheme="minorEastAsia"/>
          <w:szCs w:val="21"/>
        </w:rPr>
        <w:t>应说明开展的</w:t>
      </w:r>
      <w:r>
        <w:rPr>
          <w:rFonts w:asciiTheme="minorEastAsia" w:hAnsiTheme="minorEastAsia" w:eastAsiaTheme="minorEastAsia"/>
          <w:szCs w:val="21"/>
        </w:rPr>
        <w:t>HAZOP、</w:t>
      </w:r>
      <w:r>
        <w:rPr>
          <w:rFonts w:hint="eastAsia" w:asciiTheme="minorEastAsia" w:hAnsiTheme="minorEastAsia" w:eastAsiaTheme="minorEastAsia"/>
          <w:szCs w:val="21"/>
        </w:rPr>
        <w:t>SIL定级分析等危险性分析评估的结果。</w:t>
      </w:r>
    </w:p>
    <w:p>
      <w:pPr>
        <w:pStyle w:val="31"/>
        <w:spacing w:before="158" w:beforeLines="50" w:after="158" w:afterLines="50"/>
        <w:outlineLvl w:val="1"/>
        <w:rPr>
          <w:rFonts w:ascii="黑体"/>
          <w:szCs w:val="21"/>
        </w:rPr>
      </w:pPr>
      <w:r>
        <w:rPr>
          <w:rFonts w:hint="eastAsia" w:ascii="黑体"/>
          <w:szCs w:val="21"/>
        </w:rPr>
        <w:t>6</w:t>
      </w:r>
      <w:r>
        <w:rPr>
          <w:rFonts w:ascii="黑体"/>
          <w:szCs w:val="21"/>
        </w:rPr>
        <w:t xml:space="preserve">.4 </w:t>
      </w:r>
      <w:r>
        <w:rPr>
          <w:rFonts w:hint="eastAsia" w:ascii="黑体"/>
          <w:szCs w:val="21"/>
        </w:rPr>
        <w:t xml:space="preserve">  设计采用的安全设施</w:t>
      </w:r>
    </w:p>
    <w:p>
      <w:pPr>
        <w:rPr>
          <w:rFonts w:asciiTheme="minorEastAsia" w:hAnsiTheme="minorEastAsia" w:eastAsiaTheme="minorEastAsia"/>
          <w:color w:val="auto"/>
          <w:szCs w:val="21"/>
        </w:rPr>
      </w:pPr>
      <w:r>
        <w:rPr>
          <w:rFonts w:ascii="黑体" w:hAnsi="黑体" w:eastAsia="黑体"/>
          <w:color w:val="auto"/>
          <w:szCs w:val="21"/>
        </w:rPr>
        <w:t xml:space="preserve">6.4.1 </w:t>
      </w:r>
      <w:r>
        <w:rPr>
          <w:rFonts w:hint="eastAsia" w:asciiTheme="minorEastAsia" w:hAnsiTheme="minorEastAsia" w:eastAsiaTheme="minorEastAsia"/>
          <w:color w:val="auto"/>
          <w:szCs w:val="21"/>
        </w:rPr>
        <w:t>应根据对建设项目“两重点一重大”的辩识结果，说明以下内容：</w:t>
      </w:r>
    </w:p>
    <w:p>
      <w:pPr>
        <w:pStyle w:val="33"/>
        <w:numPr>
          <w:ilvl w:val="0"/>
          <w:numId w:val="3"/>
        </w:numPr>
        <w:ind w:firstLineChars="0"/>
        <w:rPr>
          <w:rFonts w:asciiTheme="minorEastAsia" w:hAnsiTheme="minorEastAsia" w:eastAsiaTheme="minorEastAsia"/>
          <w:color w:val="auto"/>
          <w:szCs w:val="21"/>
        </w:rPr>
      </w:pPr>
      <w:r>
        <w:rPr>
          <w:color w:val="auto"/>
        </w:rPr>
        <w:t>重点监管</w:t>
      </w:r>
      <w:r>
        <w:rPr>
          <w:rFonts w:hint="eastAsia"/>
          <w:color w:val="auto"/>
        </w:rPr>
        <w:t>的</w:t>
      </w:r>
      <w:r>
        <w:rPr>
          <w:color w:val="auto"/>
        </w:rPr>
        <w:t>危险化工工艺</w:t>
      </w:r>
      <w:r>
        <w:rPr>
          <w:rFonts w:hint="eastAsia"/>
          <w:color w:val="auto"/>
        </w:rPr>
        <w:t>采取的</w:t>
      </w:r>
      <w:r>
        <w:rPr>
          <w:color w:val="auto"/>
        </w:rPr>
        <w:t>重点监控参数及控制方案</w:t>
      </w:r>
      <w:r>
        <w:rPr>
          <w:rFonts w:hint="eastAsia"/>
          <w:color w:val="auto"/>
        </w:rPr>
        <w:t>；</w:t>
      </w:r>
    </w:p>
    <w:p>
      <w:pPr>
        <w:pStyle w:val="33"/>
        <w:numPr>
          <w:ilvl w:val="0"/>
          <w:numId w:val="3"/>
        </w:numPr>
        <w:ind w:firstLineChars="0"/>
        <w:rPr>
          <w:rFonts w:asciiTheme="minorEastAsia" w:hAnsiTheme="minorEastAsia" w:eastAsiaTheme="minorEastAsia"/>
          <w:color w:val="auto"/>
          <w:szCs w:val="21"/>
        </w:rPr>
      </w:pPr>
      <w:r>
        <w:rPr>
          <w:rFonts w:hint="eastAsia"/>
          <w:color w:val="auto"/>
        </w:rPr>
        <w:t>重点监管的危险化学品和重大危险源采取的与设计相关的安全措施。</w:t>
      </w:r>
    </w:p>
    <w:p>
      <w:pPr>
        <w:rPr>
          <w:rFonts w:ascii="黑体"/>
          <w:szCs w:val="21"/>
        </w:rPr>
      </w:pPr>
      <w:r>
        <w:rPr>
          <w:rFonts w:ascii="黑体"/>
          <w:szCs w:val="21"/>
        </w:rPr>
        <w:t xml:space="preserve">6.4.2  </w:t>
      </w:r>
      <w:r>
        <w:rPr>
          <w:rFonts w:hint="eastAsia" w:ascii="黑体"/>
          <w:szCs w:val="21"/>
        </w:rPr>
        <w:t>工艺系统设计应说明以下内容：</w:t>
      </w:r>
    </w:p>
    <w:p>
      <w:pPr>
        <w:widowControl w:val="0"/>
        <w:numPr>
          <w:ilvl w:val="0"/>
          <w:numId w:val="4"/>
        </w:numPr>
        <w:spacing w:line="240" w:lineRule="auto"/>
        <w:ind w:left="0" w:firstLine="420"/>
        <w:textAlignment w:val="auto"/>
        <w:rPr>
          <w:rFonts w:ascii="宋体" w:hAnsi="宋体"/>
          <w:color w:val="auto"/>
          <w:szCs w:val="21"/>
        </w:rPr>
      </w:pPr>
      <w:bookmarkStart w:id="50" w:name="_Hlk157249200"/>
      <w:r>
        <w:rPr>
          <w:rFonts w:hint="eastAsia" w:ascii="宋体" w:hAnsi="宋体"/>
          <w:color w:val="auto"/>
          <w:szCs w:val="21"/>
        </w:rPr>
        <w:t>除针对“两重点一重大”建设项目采取的工艺安全措施以外，说明工艺过程在正常工况和异常工况下采取的其他防泄漏、防火、防爆、防尘、防毒、防腐蚀等安全措施</w:t>
      </w:r>
      <w:bookmarkEnd w:id="50"/>
      <w:r>
        <w:rPr>
          <w:rFonts w:hint="eastAsia" w:ascii="宋体" w:hAnsi="宋体"/>
          <w:color w:val="auto"/>
          <w:szCs w:val="21"/>
        </w:rPr>
        <w:t>，包括危险物料密闭、防止工艺参数超限、检测报警、联锁保护、反应失控控制、紧急切断、事故排放等；</w:t>
      </w:r>
    </w:p>
    <w:p>
      <w:pPr>
        <w:pStyle w:val="33"/>
        <w:ind w:firstLine="698" w:firstLineChars="0"/>
        <w:rPr>
          <w:sz w:val="18"/>
          <w:szCs w:val="18"/>
        </w:rPr>
      </w:pPr>
      <w:r>
        <w:rPr>
          <w:rFonts w:hint="eastAsia" w:ascii="宋体" w:hAnsi="宋体"/>
          <w:color w:val="auto"/>
          <w:sz w:val="18"/>
          <w:szCs w:val="18"/>
        </w:rPr>
        <w:t>注：</w:t>
      </w:r>
      <w:r>
        <w:rPr>
          <w:rFonts w:hint="eastAsia"/>
          <w:sz w:val="18"/>
          <w:szCs w:val="18"/>
        </w:rPr>
        <w:t>正常工况下采取的安全设施可根据工艺操作特点说明，如危险物料的密闭生产、储存和输送、密闭排液/排气、密闭取样、机泵密封、负压操作等，密闭气力输送、湿式作业以防止形成爆炸性粉尘等。异常工况采取的安全设施主要包括安全联锁、安全阀、爆破片、呼吸阀、泄爆门、泄爆人孔等泄压设施、紧急切断及紧急停车系统。反应失控时采取的紧急措施包括投加终止剂等。事故排放应说明在事故状况下危险介质的排放去向和处置，如泄压排放和紧急停车时系统中物料的排放。</w:t>
      </w:r>
    </w:p>
    <w:p>
      <w:pPr>
        <w:widowControl w:val="0"/>
        <w:numPr>
          <w:ilvl w:val="0"/>
          <w:numId w:val="4"/>
        </w:numPr>
        <w:spacing w:line="240" w:lineRule="auto"/>
        <w:ind w:left="0" w:firstLine="424" w:firstLineChars="202"/>
        <w:textAlignment w:val="auto"/>
        <w:rPr>
          <w:rFonts w:ascii="宋体" w:hAnsi="宋体"/>
          <w:color w:val="auto"/>
          <w:szCs w:val="21"/>
        </w:rPr>
      </w:pPr>
      <w:r>
        <w:rPr>
          <w:rFonts w:hint="eastAsia" w:ascii="宋体" w:hAnsi="宋体"/>
          <w:color w:val="auto"/>
          <w:szCs w:val="21"/>
        </w:rPr>
        <w:t>涉及硝化、氯化、氟化、重氮化、过氧化等高危工艺装置，应说明上下游配套装置全流程自动化控制设置情况；</w:t>
      </w:r>
    </w:p>
    <w:p>
      <w:pPr>
        <w:widowControl w:val="0"/>
        <w:numPr>
          <w:ilvl w:val="0"/>
          <w:numId w:val="4"/>
        </w:numPr>
        <w:spacing w:line="240" w:lineRule="auto"/>
        <w:textAlignment w:val="auto"/>
        <w:rPr>
          <w:rFonts w:ascii="宋体" w:hAnsi="宋体"/>
          <w:color w:val="auto"/>
          <w:szCs w:val="21"/>
        </w:rPr>
      </w:pPr>
      <w:r>
        <w:rPr>
          <w:rFonts w:hint="eastAsia" w:ascii="宋体" w:hAnsi="宋体"/>
          <w:color w:val="auto"/>
          <w:szCs w:val="21"/>
        </w:rPr>
        <w:t>安全泄放和火炬系统的设置；</w:t>
      </w:r>
    </w:p>
    <w:p>
      <w:pPr>
        <w:pStyle w:val="33"/>
        <w:ind w:firstLine="838" w:firstLineChars="466"/>
        <w:rPr>
          <w:sz w:val="18"/>
          <w:szCs w:val="18"/>
        </w:rPr>
      </w:pPr>
      <w:r>
        <w:rPr>
          <w:rFonts w:hint="eastAsia" w:ascii="宋体" w:hAnsi="宋体"/>
          <w:color w:val="auto"/>
          <w:sz w:val="18"/>
          <w:szCs w:val="18"/>
        </w:rPr>
        <w:t>注：</w:t>
      </w:r>
      <w:r>
        <w:rPr>
          <w:rFonts w:hint="eastAsia"/>
          <w:sz w:val="18"/>
          <w:szCs w:val="18"/>
        </w:rPr>
        <w:t>应说明采用的火炬类别，如高架火炬、低温火炬、酸性气火炬、氨火炬等，并说明突发事故时的最大火炬排放量、火炬设计量、火炬高度、热辐射范围、防回火措施等。</w:t>
      </w:r>
    </w:p>
    <w:p>
      <w:pPr>
        <w:widowControl w:val="0"/>
        <w:numPr>
          <w:ilvl w:val="0"/>
          <w:numId w:val="4"/>
        </w:numPr>
        <w:spacing w:line="240" w:lineRule="auto"/>
        <w:textAlignment w:val="auto"/>
        <w:rPr>
          <w:rFonts w:ascii="宋体" w:hAnsi="宋体"/>
          <w:color w:val="auto"/>
          <w:szCs w:val="21"/>
        </w:rPr>
      </w:pPr>
      <w:r>
        <w:rPr>
          <w:rFonts w:hint="eastAsia" w:ascii="宋体" w:hAnsi="宋体"/>
          <w:color w:val="auto"/>
          <w:szCs w:val="21"/>
        </w:rPr>
        <w:t>有毒有害气体的排气处理设施，包括碱洗塔、吸收塔、洗涤塔等；</w:t>
      </w:r>
    </w:p>
    <w:p>
      <w:pPr>
        <w:widowControl w:val="0"/>
        <w:numPr>
          <w:ilvl w:val="0"/>
          <w:numId w:val="4"/>
        </w:numPr>
        <w:spacing w:line="240" w:lineRule="auto"/>
        <w:textAlignment w:val="auto"/>
        <w:rPr>
          <w:rFonts w:ascii="宋体" w:hAnsi="宋体"/>
          <w:color w:val="auto"/>
          <w:szCs w:val="21"/>
        </w:rPr>
      </w:pPr>
      <w:r>
        <w:rPr>
          <w:rFonts w:hint="eastAsia" w:ascii="宋体" w:hAnsi="宋体"/>
          <w:color w:val="auto"/>
          <w:szCs w:val="21"/>
        </w:rPr>
        <w:t>废气、废液焚烧系统的设置。</w:t>
      </w:r>
    </w:p>
    <w:p>
      <w:pPr>
        <w:rPr>
          <w:rFonts w:ascii="黑体"/>
          <w:szCs w:val="21"/>
        </w:rPr>
      </w:pPr>
      <w:r>
        <w:rPr>
          <w:rFonts w:hint="eastAsia" w:ascii="黑体"/>
          <w:szCs w:val="21"/>
        </w:rPr>
        <w:t>6</w:t>
      </w:r>
      <w:r>
        <w:rPr>
          <w:rFonts w:ascii="黑体"/>
          <w:szCs w:val="21"/>
        </w:rPr>
        <w:t>.4.</w:t>
      </w:r>
      <w:r>
        <w:rPr>
          <w:rFonts w:hint="eastAsia" w:ascii="黑体"/>
          <w:szCs w:val="21"/>
        </w:rPr>
        <w:t>3   总平面布置设计应说明以下内容：</w:t>
      </w:r>
    </w:p>
    <w:p>
      <w:pPr>
        <w:widowControl w:val="0"/>
        <w:numPr>
          <w:ilvl w:val="0"/>
          <w:numId w:val="5"/>
        </w:numPr>
        <w:spacing w:line="240" w:lineRule="auto"/>
        <w:textAlignment w:val="auto"/>
        <w:rPr>
          <w:rFonts w:ascii="宋体" w:hAnsi="宋体"/>
          <w:color w:val="auto"/>
          <w:szCs w:val="21"/>
        </w:rPr>
      </w:pPr>
      <w:r>
        <w:rPr>
          <w:rFonts w:hint="eastAsia" w:ascii="宋体" w:hAnsi="宋体"/>
          <w:color w:val="auto"/>
          <w:szCs w:val="21"/>
        </w:rPr>
        <w:t>建设项目与厂/界外设施的间距、标准符合性及采取的防护措施；</w:t>
      </w:r>
    </w:p>
    <w:p>
      <w:pPr>
        <w:widowControl w:val="0"/>
        <w:numPr>
          <w:ilvl w:val="0"/>
          <w:numId w:val="5"/>
        </w:numPr>
        <w:spacing w:line="240" w:lineRule="auto"/>
        <w:ind w:left="0" w:firstLine="426"/>
        <w:textAlignment w:val="auto"/>
        <w:rPr>
          <w:rFonts w:ascii="宋体" w:hAnsi="宋体"/>
          <w:color w:val="auto"/>
          <w:szCs w:val="21"/>
        </w:rPr>
      </w:pPr>
      <w:r>
        <w:rPr>
          <w:rFonts w:hint="eastAsia" w:ascii="宋体" w:hAnsi="宋体"/>
          <w:color w:val="auto"/>
          <w:szCs w:val="21"/>
        </w:rPr>
        <w:t>全厂及装置（设施）平面及竖向布置的设计方案，包括功能分区、风速、风向、间距、高程、管廊布置、危险化学品运输等，并说明厂内装卸设施、运输线路、停车场等采取的安全措施；</w:t>
      </w:r>
    </w:p>
    <w:p>
      <w:pPr>
        <w:widowControl w:val="0"/>
        <w:numPr>
          <w:ilvl w:val="0"/>
          <w:numId w:val="5"/>
        </w:numPr>
        <w:spacing w:line="240" w:lineRule="auto"/>
        <w:textAlignment w:val="auto"/>
        <w:rPr>
          <w:rFonts w:ascii="宋体" w:hAnsi="宋体"/>
          <w:color w:val="auto"/>
          <w:szCs w:val="21"/>
        </w:rPr>
      </w:pPr>
      <w:r>
        <w:rPr>
          <w:rFonts w:hint="eastAsia" w:ascii="宋体" w:hAnsi="宋体"/>
          <w:color w:val="auto"/>
          <w:szCs w:val="21"/>
        </w:rPr>
        <w:t>总平面布置的主要防火间距及标准符合情况；</w:t>
      </w:r>
      <w:r>
        <w:rPr>
          <w:rFonts w:ascii="宋体" w:hAnsi="宋体"/>
          <w:color w:val="auto"/>
          <w:szCs w:val="21"/>
        </w:rPr>
        <w:t xml:space="preserve"> </w:t>
      </w:r>
    </w:p>
    <w:p>
      <w:pPr>
        <w:widowControl w:val="0"/>
        <w:numPr>
          <w:ilvl w:val="0"/>
          <w:numId w:val="5"/>
        </w:numPr>
        <w:spacing w:line="240" w:lineRule="auto"/>
        <w:textAlignment w:val="auto"/>
        <w:rPr>
          <w:rFonts w:ascii="宋体" w:hAnsi="宋体"/>
          <w:color w:val="auto"/>
          <w:szCs w:val="21"/>
        </w:rPr>
      </w:pPr>
      <w:r>
        <w:rPr>
          <w:rFonts w:hint="eastAsia" w:ascii="宋体" w:hAnsi="宋体"/>
          <w:color w:val="auto"/>
          <w:szCs w:val="21"/>
        </w:rPr>
        <w:t>厂区消防道路、安全疏散通道及出口的设置情况。</w:t>
      </w:r>
    </w:p>
    <w:p>
      <w:pPr>
        <w:rPr>
          <w:rFonts w:asciiTheme="minorEastAsia" w:hAnsiTheme="minorEastAsia" w:eastAsiaTheme="minorEastAsia"/>
        </w:rPr>
      </w:pPr>
      <w:r>
        <w:rPr>
          <w:rFonts w:hint="eastAsia" w:ascii="黑体"/>
          <w:szCs w:val="21"/>
        </w:rPr>
        <w:t>6</w:t>
      </w:r>
      <w:r>
        <w:rPr>
          <w:rFonts w:ascii="黑体"/>
          <w:szCs w:val="21"/>
        </w:rPr>
        <w:t>.4.</w:t>
      </w:r>
      <w:r>
        <w:rPr>
          <w:rFonts w:hint="eastAsia" w:ascii="黑体"/>
          <w:szCs w:val="21"/>
        </w:rPr>
        <w:t xml:space="preserve">4  </w:t>
      </w:r>
      <w:r>
        <w:rPr>
          <w:rFonts w:hint="eastAsia" w:asciiTheme="minorEastAsia" w:hAnsiTheme="minorEastAsia" w:eastAsiaTheme="minorEastAsia"/>
        </w:rPr>
        <w:t>设备和管道设计应说明以下内容：</w:t>
      </w:r>
    </w:p>
    <w:p>
      <w:pPr>
        <w:widowControl w:val="0"/>
        <w:numPr>
          <w:ilvl w:val="0"/>
          <w:numId w:val="6"/>
        </w:numPr>
        <w:spacing w:line="240" w:lineRule="auto"/>
        <w:ind w:left="0" w:firstLine="420"/>
        <w:textAlignment w:val="auto"/>
        <w:rPr>
          <w:rFonts w:ascii="宋体" w:hAnsi="宋体"/>
          <w:color w:val="auto"/>
          <w:szCs w:val="21"/>
        </w:rPr>
      </w:pPr>
      <w:r>
        <w:rPr>
          <w:rFonts w:hint="eastAsia" w:ascii="宋体" w:hAnsi="宋体"/>
          <w:color w:val="auto"/>
          <w:szCs w:val="21"/>
        </w:rPr>
        <w:t>压力容器、设备及管道设计与国家法规及标准的符合性，包括进口压力容器满足国家强制性规定的情况；</w:t>
      </w:r>
    </w:p>
    <w:p>
      <w:pPr>
        <w:widowControl w:val="0"/>
        <w:numPr>
          <w:ilvl w:val="0"/>
          <w:numId w:val="6"/>
        </w:numPr>
        <w:spacing w:line="240" w:lineRule="auto"/>
        <w:textAlignment w:val="auto"/>
        <w:rPr>
          <w:rFonts w:ascii="宋体" w:hAnsi="宋体"/>
          <w:color w:val="auto"/>
          <w:szCs w:val="21"/>
        </w:rPr>
      </w:pPr>
      <w:r>
        <w:rPr>
          <w:rFonts w:hint="eastAsia" w:ascii="宋体" w:hAnsi="宋体"/>
          <w:color w:val="auto"/>
          <w:szCs w:val="21"/>
        </w:rPr>
        <w:t>主要设备的选型、材质和防护措施；</w:t>
      </w:r>
    </w:p>
    <w:p>
      <w:pPr>
        <w:widowControl w:val="0"/>
        <w:numPr>
          <w:ilvl w:val="0"/>
          <w:numId w:val="6"/>
        </w:numPr>
        <w:spacing w:line="240" w:lineRule="auto"/>
        <w:textAlignment w:val="auto"/>
        <w:rPr>
          <w:rFonts w:ascii="宋体" w:hAnsi="宋体"/>
          <w:color w:val="auto"/>
          <w:szCs w:val="21"/>
        </w:rPr>
      </w:pPr>
      <w:r>
        <w:rPr>
          <w:rFonts w:hint="eastAsia" w:ascii="宋体" w:hAnsi="宋体"/>
          <w:color w:val="auto"/>
          <w:szCs w:val="21"/>
        </w:rPr>
        <w:t>主要管道材料的选择和防护措施。</w:t>
      </w:r>
    </w:p>
    <w:p>
      <w:pPr>
        <w:rPr>
          <w:rFonts w:ascii="黑体"/>
          <w:szCs w:val="21"/>
        </w:rPr>
      </w:pPr>
      <w:r>
        <w:rPr>
          <w:rFonts w:hint="eastAsia" w:ascii="黑体"/>
          <w:szCs w:val="21"/>
        </w:rPr>
        <w:t>6</w:t>
      </w:r>
      <w:r>
        <w:rPr>
          <w:rFonts w:ascii="黑体"/>
          <w:szCs w:val="21"/>
        </w:rPr>
        <w:t>.4</w:t>
      </w:r>
      <w:r>
        <w:rPr>
          <w:rFonts w:hint="eastAsia" w:ascii="黑体"/>
          <w:szCs w:val="21"/>
        </w:rPr>
        <w:t>.5   电气设计应说明以下内容：</w:t>
      </w:r>
    </w:p>
    <w:p>
      <w:pPr>
        <w:widowControl w:val="0"/>
        <w:numPr>
          <w:ilvl w:val="0"/>
          <w:numId w:val="7"/>
        </w:numPr>
        <w:spacing w:line="240" w:lineRule="auto"/>
        <w:contextualSpacing/>
        <w:textAlignment w:val="auto"/>
        <w:rPr>
          <w:rFonts w:ascii="宋体" w:hAnsi="宋体"/>
          <w:color w:val="auto"/>
          <w:szCs w:val="21"/>
        </w:rPr>
      </w:pPr>
      <w:r>
        <w:rPr>
          <w:rFonts w:hint="eastAsia" w:ascii="宋体" w:hAnsi="宋体"/>
          <w:color w:val="auto"/>
          <w:szCs w:val="21"/>
        </w:rPr>
        <w:t>电气负荷分级、供电电源、应急或备用电源的设置；</w:t>
      </w:r>
    </w:p>
    <w:p>
      <w:pPr>
        <w:widowControl w:val="0"/>
        <w:numPr>
          <w:ilvl w:val="0"/>
          <w:numId w:val="7"/>
        </w:numPr>
        <w:spacing w:line="240" w:lineRule="auto"/>
        <w:textAlignment w:val="auto"/>
        <w:rPr>
          <w:rFonts w:ascii="宋体" w:hAnsi="宋体"/>
          <w:color w:val="auto"/>
          <w:szCs w:val="21"/>
        </w:rPr>
      </w:pPr>
      <w:r>
        <w:rPr>
          <w:rFonts w:hint="eastAsia" w:ascii="宋体" w:hAnsi="宋体"/>
          <w:color w:val="auto"/>
          <w:szCs w:val="21"/>
        </w:rPr>
        <w:t>爆炸危险区域内电气设备的防爆防护等级选择；</w:t>
      </w:r>
    </w:p>
    <w:p>
      <w:pPr>
        <w:widowControl w:val="0"/>
        <w:numPr>
          <w:ilvl w:val="0"/>
          <w:numId w:val="7"/>
        </w:numPr>
        <w:spacing w:line="240" w:lineRule="auto"/>
        <w:textAlignment w:val="auto"/>
        <w:rPr>
          <w:rFonts w:ascii="宋体" w:hAnsi="宋体"/>
          <w:color w:val="auto"/>
          <w:szCs w:val="21"/>
        </w:rPr>
      </w:pPr>
      <w:r>
        <w:rPr>
          <w:rFonts w:hint="eastAsia" w:ascii="宋体" w:hAnsi="宋体"/>
          <w:color w:val="auto"/>
          <w:szCs w:val="21"/>
        </w:rPr>
        <w:t>防雷、防静电接地设施；</w:t>
      </w:r>
    </w:p>
    <w:p>
      <w:pPr>
        <w:widowControl w:val="0"/>
        <w:numPr>
          <w:ilvl w:val="0"/>
          <w:numId w:val="7"/>
        </w:numPr>
        <w:spacing w:line="240" w:lineRule="auto"/>
        <w:textAlignment w:val="auto"/>
        <w:rPr>
          <w:rFonts w:ascii="宋体" w:hAnsi="宋体"/>
          <w:color w:val="auto"/>
          <w:szCs w:val="21"/>
        </w:rPr>
      </w:pPr>
      <w:r>
        <w:rPr>
          <w:rFonts w:hint="eastAsia" w:ascii="宋体" w:hAnsi="宋体"/>
          <w:color w:val="auto"/>
          <w:szCs w:val="21"/>
        </w:rPr>
        <w:t>电缆选择及敷设路径的安全措施；</w:t>
      </w:r>
    </w:p>
    <w:p>
      <w:pPr>
        <w:widowControl w:val="0"/>
        <w:numPr>
          <w:ilvl w:val="0"/>
          <w:numId w:val="7"/>
        </w:numPr>
        <w:spacing w:line="240" w:lineRule="auto"/>
        <w:textAlignment w:val="auto"/>
        <w:rPr>
          <w:rFonts w:ascii="宋体" w:hAnsi="宋体"/>
          <w:color w:val="auto"/>
          <w:szCs w:val="21"/>
        </w:rPr>
      </w:pPr>
      <w:r>
        <w:rPr>
          <w:rFonts w:hint="eastAsia" w:ascii="宋体" w:hAnsi="宋体"/>
          <w:color w:val="auto"/>
          <w:szCs w:val="21"/>
        </w:rPr>
        <w:t>疏散照明、消防应急照明及备用照明的设置。</w:t>
      </w:r>
    </w:p>
    <w:p>
      <w:pPr>
        <w:rPr>
          <w:rFonts w:ascii="黑体"/>
          <w:szCs w:val="21"/>
        </w:rPr>
      </w:pPr>
      <w:r>
        <w:rPr>
          <w:rFonts w:hint="eastAsia" w:ascii="黑体"/>
          <w:szCs w:val="21"/>
        </w:rPr>
        <w:t>6</w:t>
      </w:r>
      <w:r>
        <w:rPr>
          <w:rFonts w:ascii="黑体"/>
          <w:szCs w:val="21"/>
        </w:rPr>
        <w:t>.4</w:t>
      </w:r>
      <w:r>
        <w:rPr>
          <w:rFonts w:hint="eastAsia" w:ascii="黑体"/>
          <w:szCs w:val="21"/>
        </w:rPr>
        <w:t xml:space="preserve">.6  </w:t>
      </w:r>
      <w:r>
        <w:rPr>
          <w:rFonts w:hint="eastAsia" w:ascii="黑体"/>
          <w:szCs w:val="21"/>
          <w:lang w:val="en-US" w:eastAsia="zh-CN"/>
        </w:rPr>
        <w:t xml:space="preserve"> </w:t>
      </w:r>
      <w:r>
        <w:rPr>
          <w:rFonts w:hint="eastAsia" w:ascii="黑体"/>
          <w:szCs w:val="21"/>
        </w:rPr>
        <w:t>自控仪表设计应说明以下内容：</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应急或备用电源、气源的设置；</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自控系统（包括DCS、SIS、GDS、PLC等）设置，说明各系统的应用范围及紧急停车、安全联锁、应急控制等安全功能；</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根据项目开展的</w:t>
      </w:r>
      <w:r>
        <w:rPr>
          <w:rFonts w:ascii="宋体" w:hAnsi="宋体"/>
          <w:color w:val="auto"/>
          <w:szCs w:val="21"/>
        </w:rPr>
        <w:t>SIL</w:t>
      </w:r>
      <w:r>
        <w:rPr>
          <w:rFonts w:hint="eastAsia" w:ascii="宋体" w:hAnsi="宋体"/>
          <w:color w:val="auto"/>
          <w:szCs w:val="21"/>
        </w:rPr>
        <w:t>定级分析</w:t>
      </w:r>
      <w:r>
        <w:rPr>
          <w:rFonts w:ascii="宋体" w:hAnsi="宋体"/>
          <w:color w:val="auto"/>
          <w:szCs w:val="21"/>
        </w:rPr>
        <w:t>结果</w:t>
      </w:r>
      <w:r>
        <w:rPr>
          <w:rFonts w:hint="eastAsia" w:ascii="宋体" w:hAnsi="宋体"/>
          <w:color w:val="auto"/>
          <w:szCs w:val="21"/>
        </w:rPr>
        <w:t>说明各SIF回路的SIL等级</w:t>
      </w:r>
      <w:r>
        <w:rPr>
          <w:rFonts w:ascii="宋体" w:hAnsi="宋体"/>
          <w:color w:val="auto"/>
          <w:szCs w:val="21"/>
        </w:rPr>
        <w:t>；</w:t>
      </w:r>
      <w:r>
        <w:rPr>
          <w:rFonts w:hint="eastAsia" w:ascii="宋体" w:hAnsi="宋体"/>
          <w:color w:val="auto"/>
          <w:szCs w:val="21"/>
        </w:rPr>
        <w:t xml:space="preserve"> </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可燃及有毒气体检测和报警系统设置和布置；</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控制室组成及主要功能，包括生产控制、消防控制等；</w:t>
      </w:r>
    </w:p>
    <w:p>
      <w:pPr>
        <w:widowControl w:val="0"/>
        <w:numPr>
          <w:ilvl w:val="0"/>
          <w:numId w:val="8"/>
        </w:numPr>
        <w:spacing w:line="240" w:lineRule="auto"/>
        <w:contextualSpacing/>
        <w:textAlignment w:val="auto"/>
        <w:rPr>
          <w:rFonts w:ascii="宋体" w:hAnsi="宋体"/>
          <w:color w:val="auto"/>
          <w:szCs w:val="21"/>
        </w:rPr>
      </w:pPr>
      <w:r>
        <w:rPr>
          <w:rFonts w:hint="eastAsia" w:ascii="宋体" w:hAnsi="宋体"/>
          <w:color w:val="auto"/>
          <w:szCs w:val="21"/>
        </w:rPr>
        <w:t>电缆选择及敷设路径的安全措施。</w:t>
      </w:r>
    </w:p>
    <w:p>
      <w:pPr>
        <w:widowControl w:val="0"/>
        <w:rPr>
          <w:rFonts w:ascii="黑体"/>
          <w:szCs w:val="21"/>
        </w:rPr>
      </w:pPr>
      <w:r>
        <w:rPr>
          <w:rFonts w:ascii="黑体"/>
          <w:szCs w:val="21"/>
        </w:rPr>
        <w:t>6.4.</w:t>
      </w:r>
      <w:r>
        <w:rPr>
          <w:rFonts w:hint="eastAsia" w:ascii="黑体"/>
          <w:szCs w:val="21"/>
        </w:rPr>
        <w:t>7</w:t>
      </w:r>
      <w:r>
        <w:rPr>
          <w:rFonts w:hint="eastAsia" w:ascii="黑体"/>
          <w:szCs w:val="21"/>
          <w:lang w:val="en-US" w:eastAsia="zh-CN"/>
        </w:rPr>
        <w:t xml:space="preserve">   </w:t>
      </w:r>
      <w:r>
        <w:rPr>
          <w:rFonts w:hint="eastAsia" w:ascii="黑体"/>
          <w:szCs w:val="21"/>
        </w:rPr>
        <w:t>电信设计应说明以下内容：</w:t>
      </w:r>
    </w:p>
    <w:p>
      <w:pPr>
        <w:widowControl w:val="0"/>
        <w:numPr>
          <w:ilvl w:val="0"/>
          <w:numId w:val="9"/>
        </w:numPr>
        <w:spacing w:line="240" w:lineRule="auto"/>
        <w:contextualSpacing/>
        <w:textAlignment w:val="auto"/>
        <w:rPr>
          <w:rFonts w:ascii="宋体" w:hAnsi="宋体"/>
          <w:color w:val="auto"/>
          <w:szCs w:val="21"/>
        </w:rPr>
      </w:pPr>
      <w:r>
        <w:rPr>
          <w:rFonts w:hint="eastAsia" w:ascii="宋体" w:hAnsi="宋体"/>
          <w:color w:val="auto"/>
          <w:szCs w:val="21"/>
        </w:rPr>
        <w:t>火灾报警系统；</w:t>
      </w:r>
    </w:p>
    <w:p>
      <w:pPr>
        <w:widowControl w:val="0"/>
        <w:numPr>
          <w:ilvl w:val="0"/>
          <w:numId w:val="9"/>
        </w:numPr>
        <w:spacing w:line="240" w:lineRule="auto"/>
        <w:contextualSpacing/>
        <w:textAlignment w:val="auto"/>
        <w:rPr>
          <w:rFonts w:ascii="宋体" w:hAnsi="宋体"/>
          <w:color w:val="auto"/>
          <w:szCs w:val="21"/>
        </w:rPr>
      </w:pPr>
      <w:r>
        <w:rPr>
          <w:rFonts w:hint="eastAsia" w:ascii="宋体" w:hAnsi="宋体"/>
          <w:color w:val="auto"/>
          <w:szCs w:val="21"/>
        </w:rPr>
        <w:t>工业电视监控系统；</w:t>
      </w:r>
    </w:p>
    <w:p>
      <w:pPr>
        <w:widowControl w:val="0"/>
        <w:numPr>
          <w:ilvl w:val="0"/>
          <w:numId w:val="9"/>
        </w:numPr>
        <w:spacing w:line="240" w:lineRule="auto"/>
        <w:contextualSpacing/>
        <w:textAlignment w:val="auto"/>
        <w:rPr>
          <w:rFonts w:ascii="宋体" w:hAnsi="宋体"/>
          <w:color w:val="auto"/>
          <w:szCs w:val="21"/>
        </w:rPr>
      </w:pPr>
      <w:r>
        <w:rPr>
          <w:rFonts w:hint="eastAsia" w:ascii="宋体" w:hAnsi="宋体"/>
          <w:color w:val="auto"/>
          <w:szCs w:val="21"/>
        </w:rPr>
        <w:t>扩音对讲系统及应急广播、无线通信。</w:t>
      </w:r>
    </w:p>
    <w:p>
      <w:pPr>
        <w:rPr>
          <w:rFonts w:ascii="黑体"/>
          <w:szCs w:val="21"/>
        </w:rPr>
      </w:pPr>
      <w:r>
        <w:rPr>
          <w:rFonts w:hint="eastAsia" w:ascii="黑体"/>
          <w:szCs w:val="21"/>
        </w:rPr>
        <w:t>6</w:t>
      </w:r>
      <w:r>
        <w:rPr>
          <w:rFonts w:ascii="黑体"/>
          <w:szCs w:val="21"/>
        </w:rPr>
        <w:t>.4</w:t>
      </w:r>
      <w:r>
        <w:rPr>
          <w:rFonts w:hint="eastAsia" w:ascii="黑体"/>
          <w:szCs w:val="21"/>
        </w:rPr>
        <w:t>.8   建（构）筑物设计应说明以下内容：</w:t>
      </w:r>
    </w:p>
    <w:p>
      <w:pPr>
        <w:widowControl w:val="0"/>
        <w:numPr>
          <w:ilvl w:val="1"/>
          <w:numId w:val="10"/>
        </w:numPr>
        <w:spacing w:line="240" w:lineRule="auto"/>
        <w:ind w:left="851" w:hanging="425"/>
        <w:textAlignment w:val="auto"/>
        <w:rPr>
          <w:rFonts w:ascii="宋体" w:hAnsi="宋体"/>
          <w:color w:val="auto"/>
          <w:szCs w:val="21"/>
        </w:rPr>
      </w:pPr>
      <w:r>
        <w:rPr>
          <w:rFonts w:hint="eastAsia" w:ascii="宋体" w:hAnsi="宋体"/>
          <w:color w:val="auto"/>
          <w:szCs w:val="21"/>
        </w:rPr>
        <w:t>编制“建（构）筑物一览表”，说明结构、建筑面积、层数、建筑高度、火灾危险性、耐火等级、抗震设防、疏散通道与安全出口等；</w:t>
      </w:r>
    </w:p>
    <w:p>
      <w:pPr>
        <w:widowControl w:val="0"/>
        <w:numPr>
          <w:ilvl w:val="1"/>
          <w:numId w:val="10"/>
        </w:numPr>
        <w:spacing w:line="240" w:lineRule="auto"/>
        <w:ind w:left="851" w:hanging="425"/>
        <w:textAlignment w:val="auto"/>
        <w:rPr>
          <w:rFonts w:ascii="宋体" w:hAnsi="宋体"/>
          <w:color w:val="auto"/>
          <w:szCs w:val="21"/>
        </w:rPr>
      </w:pPr>
      <w:r>
        <w:rPr>
          <w:rFonts w:hint="eastAsia" w:ascii="宋体" w:hAnsi="宋体"/>
          <w:color w:val="auto"/>
          <w:szCs w:val="21"/>
        </w:rPr>
        <w:t xml:space="preserve">采取的防火、防爆、抗爆、泄爆、防腐、耐火保护等措施； </w:t>
      </w:r>
    </w:p>
    <w:p>
      <w:pPr>
        <w:widowControl w:val="0"/>
        <w:numPr>
          <w:ilvl w:val="1"/>
          <w:numId w:val="10"/>
        </w:numPr>
        <w:spacing w:line="240" w:lineRule="auto"/>
        <w:ind w:left="851" w:hanging="425"/>
        <w:textAlignment w:val="auto"/>
        <w:rPr>
          <w:rFonts w:ascii="宋体" w:hAnsi="宋体"/>
          <w:color w:val="auto"/>
          <w:szCs w:val="21"/>
        </w:rPr>
      </w:pPr>
      <w:r>
        <w:rPr>
          <w:rFonts w:hint="eastAsia" w:ascii="宋体" w:hAnsi="宋体"/>
          <w:color w:val="auto"/>
          <w:szCs w:val="21"/>
        </w:rPr>
        <w:t>通风、防烟、排烟、除尘、降温等设施。</w:t>
      </w:r>
    </w:p>
    <w:p>
      <w:pPr>
        <w:rPr>
          <w:rFonts w:ascii="黑体"/>
          <w:szCs w:val="21"/>
        </w:rPr>
      </w:pPr>
      <w:r>
        <w:rPr>
          <w:rFonts w:ascii="黑体"/>
          <w:szCs w:val="21"/>
        </w:rPr>
        <w:t>6.4.</w:t>
      </w:r>
      <w:r>
        <w:rPr>
          <w:rFonts w:hint="eastAsia" w:ascii="黑体"/>
          <w:szCs w:val="21"/>
        </w:rPr>
        <w:t>9</w:t>
      </w:r>
      <w:r>
        <w:rPr>
          <w:rFonts w:ascii="黑体"/>
          <w:szCs w:val="21"/>
        </w:rPr>
        <w:t xml:space="preserve">   </w:t>
      </w:r>
      <w:r>
        <w:rPr>
          <w:rFonts w:hint="eastAsia" w:ascii="黑体"/>
          <w:szCs w:val="21"/>
        </w:rPr>
        <w:t>消防设施设计应说明以下内容：</w:t>
      </w:r>
    </w:p>
    <w:p>
      <w:pPr>
        <w:widowControl w:val="0"/>
        <w:numPr>
          <w:ilvl w:val="1"/>
          <w:numId w:val="11"/>
        </w:numPr>
        <w:spacing w:line="240" w:lineRule="auto"/>
        <w:ind w:left="851" w:hanging="425"/>
        <w:textAlignment w:val="auto"/>
        <w:rPr>
          <w:rFonts w:ascii="宋体" w:hAnsi="宋体"/>
          <w:color w:val="auto"/>
          <w:szCs w:val="21"/>
        </w:rPr>
      </w:pPr>
      <w:r>
        <w:rPr>
          <w:rFonts w:hint="eastAsia" w:ascii="宋体" w:hAnsi="宋体"/>
          <w:color w:val="auto"/>
          <w:szCs w:val="21"/>
        </w:rPr>
        <w:t>消防水源、消防泵房及消防水管网；</w:t>
      </w:r>
    </w:p>
    <w:p>
      <w:pPr>
        <w:widowControl w:val="0"/>
        <w:numPr>
          <w:ilvl w:val="1"/>
          <w:numId w:val="11"/>
        </w:numPr>
        <w:spacing w:line="240" w:lineRule="auto"/>
        <w:ind w:left="851" w:hanging="425"/>
        <w:textAlignment w:val="auto"/>
        <w:rPr>
          <w:rFonts w:ascii="宋体" w:hAnsi="宋体"/>
          <w:color w:val="auto"/>
          <w:szCs w:val="21"/>
        </w:rPr>
      </w:pPr>
      <w:r>
        <w:rPr>
          <w:rFonts w:hint="eastAsia" w:ascii="宋体" w:hAnsi="宋体"/>
          <w:color w:val="auto"/>
          <w:szCs w:val="21"/>
        </w:rPr>
        <w:t>室外消火栓系统、消防水炮、水喷淋系统、泡沫灭火系统等；</w:t>
      </w:r>
    </w:p>
    <w:p>
      <w:pPr>
        <w:widowControl w:val="0"/>
        <w:numPr>
          <w:ilvl w:val="1"/>
          <w:numId w:val="11"/>
        </w:numPr>
        <w:spacing w:line="240" w:lineRule="auto"/>
        <w:ind w:left="851" w:hanging="425"/>
        <w:textAlignment w:val="auto"/>
        <w:rPr>
          <w:rFonts w:ascii="宋体" w:hAnsi="宋体"/>
          <w:color w:val="auto"/>
          <w:szCs w:val="21"/>
        </w:rPr>
      </w:pPr>
      <w:r>
        <w:rPr>
          <w:rFonts w:hint="eastAsia" w:ascii="宋体" w:hAnsi="宋体"/>
          <w:color w:val="auto"/>
          <w:szCs w:val="21"/>
        </w:rPr>
        <w:t>室内消火栓系统、自动水喷淋及气体灭火系统等；</w:t>
      </w:r>
    </w:p>
    <w:p>
      <w:pPr>
        <w:widowControl w:val="0"/>
        <w:numPr>
          <w:ilvl w:val="1"/>
          <w:numId w:val="11"/>
        </w:numPr>
        <w:spacing w:line="240" w:lineRule="auto"/>
        <w:ind w:left="851" w:hanging="425"/>
        <w:textAlignment w:val="auto"/>
        <w:rPr>
          <w:rFonts w:ascii="宋体" w:hAnsi="宋体"/>
          <w:color w:val="auto"/>
          <w:szCs w:val="21"/>
        </w:rPr>
      </w:pPr>
      <w:r>
        <w:rPr>
          <w:rFonts w:hint="eastAsia" w:ascii="宋体" w:hAnsi="宋体"/>
          <w:color w:val="auto"/>
          <w:szCs w:val="21"/>
        </w:rPr>
        <w:t>移动灭火器的配置。</w:t>
      </w:r>
    </w:p>
    <w:p>
      <w:pPr>
        <w:rPr>
          <w:rFonts w:ascii="黑体"/>
          <w:szCs w:val="21"/>
        </w:rPr>
      </w:pPr>
      <w:r>
        <w:rPr>
          <w:rFonts w:hint="eastAsia" w:ascii="黑体"/>
          <w:szCs w:val="21"/>
        </w:rPr>
        <w:t>6</w:t>
      </w:r>
      <w:r>
        <w:rPr>
          <w:rFonts w:ascii="黑体"/>
          <w:szCs w:val="21"/>
        </w:rPr>
        <w:t>.4</w:t>
      </w:r>
      <w:r>
        <w:rPr>
          <w:rFonts w:hint="eastAsia" w:ascii="黑体"/>
          <w:szCs w:val="21"/>
        </w:rPr>
        <w:t>.10  其他防范设施设计应说明以下内容</w:t>
      </w:r>
      <w:r>
        <w:rPr>
          <w:rFonts w:ascii="黑体"/>
          <w:szCs w:val="21"/>
        </w:rPr>
        <w:t>:</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防洪、防台风、防地质灾害、抗震、抗冰雪等自然灾害的防范措施；</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防噪声、防灼烫措施；</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防护栏、安全标志、风向标等设置；</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安全</w:t>
      </w:r>
      <w:r>
        <w:rPr>
          <w:rFonts w:ascii="宋体" w:hAnsi="宋体"/>
          <w:color w:val="auto"/>
          <w:szCs w:val="21"/>
        </w:rPr>
        <w:t>淋浴洗眼器</w:t>
      </w:r>
      <w:r>
        <w:rPr>
          <w:rFonts w:hint="eastAsia" w:ascii="宋体" w:hAnsi="宋体"/>
          <w:color w:val="auto"/>
          <w:szCs w:val="21"/>
        </w:rPr>
        <w:t>设置；</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个体防护装备的配备建议</w:t>
      </w:r>
    </w:p>
    <w:p>
      <w:pPr>
        <w:widowControl w:val="0"/>
        <w:numPr>
          <w:ilvl w:val="1"/>
          <w:numId w:val="12"/>
        </w:numPr>
        <w:spacing w:line="240" w:lineRule="auto"/>
        <w:ind w:left="851" w:hanging="425"/>
        <w:textAlignment w:val="auto"/>
        <w:rPr>
          <w:rFonts w:ascii="宋体" w:hAnsi="宋体"/>
          <w:color w:val="auto"/>
          <w:szCs w:val="21"/>
        </w:rPr>
      </w:pPr>
      <w:r>
        <w:rPr>
          <w:rFonts w:hint="eastAsia" w:ascii="宋体" w:hAnsi="宋体"/>
          <w:color w:val="auto"/>
          <w:szCs w:val="21"/>
        </w:rPr>
        <w:t>根据本文件第6</w:t>
      </w:r>
      <w:r>
        <w:rPr>
          <w:rFonts w:ascii="宋体" w:hAnsi="宋体"/>
          <w:color w:val="auto"/>
          <w:szCs w:val="21"/>
        </w:rPr>
        <w:t>.3.3</w:t>
      </w:r>
      <w:r>
        <w:rPr>
          <w:rFonts w:hint="eastAsia" w:ascii="宋体" w:hAnsi="宋体"/>
          <w:color w:val="auto"/>
          <w:szCs w:val="21"/>
        </w:rPr>
        <w:t>辨识出的其他危险和有害因素所采取的安全措施。</w:t>
      </w:r>
    </w:p>
    <w:p>
      <w:pPr>
        <w:rPr>
          <w:rFonts w:ascii="黑体"/>
          <w:szCs w:val="21"/>
        </w:rPr>
      </w:pPr>
      <w:r>
        <w:rPr>
          <w:rFonts w:hint="eastAsia" w:ascii="黑体"/>
          <w:szCs w:val="21"/>
        </w:rPr>
        <w:t>6</w:t>
      </w:r>
      <w:r>
        <w:rPr>
          <w:rFonts w:ascii="黑体"/>
          <w:szCs w:val="21"/>
        </w:rPr>
        <w:t>.4</w:t>
      </w:r>
      <w:r>
        <w:rPr>
          <w:rFonts w:hint="eastAsia" w:ascii="黑体"/>
          <w:szCs w:val="21"/>
        </w:rPr>
        <w:t>.</w:t>
      </w:r>
      <w:r>
        <w:rPr>
          <w:rFonts w:ascii="黑体"/>
          <w:szCs w:val="21"/>
        </w:rPr>
        <w:t>1</w:t>
      </w:r>
      <w:r>
        <w:rPr>
          <w:rFonts w:hint="eastAsia" w:ascii="黑体"/>
          <w:szCs w:val="21"/>
        </w:rPr>
        <w:t xml:space="preserve">1 </w:t>
      </w:r>
      <w:r>
        <w:rPr>
          <w:rFonts w:hint="eastAsia" w:ascii="黑体"/>
          <w:szCs w:val="21"/>
          <w:lang w:val="en-US" w:eastAsia="zh-CN"/>
        </w:rPr>
        <w:t xml:space="preserve"> </w:t>
      </w:r>
      <w:r>
        <w:rPr>
          <w:rFonts w:hint="eastAsia" w:ascii="黑体"/>
          <w:szCs w:val="21"/>
        </w:rPr>
        <w:t>应说明以下事故应急措施及应急救援设施：</w:t>
      </w:r>
    </w:p>
    <w:p>
      <w:pPr>
        <w:widowControl w:val="0"/>
        <w:numPr>
          <w:ilvl w:val="1"/>
          <w:numId w:val="13"/>
        </w:numPr>
        <w:spacing w:line="240" w:lineRule="auto"/>
        <w:ind w:left="851" w:hanging="425"/>
        <w:textAlignment w:val="auto"/>
        <w:rPr>
          <w:rFonts w:ascii="宋体" w:hAnsi="宋体"/>
          <w:color w:val="auto"/>
          <w:szCs w:val="21"/>
        </w:rPr>
      </w:pPr>
      <w:r>
        <w:rPr>
          <w:rFonts w:hint="eastAsia" w:ascii="宋体" w:hAnsi="宋体"/>
          <w:color w:val="auto"/>
          <w:szCs w:val="21"/>
        </w:rPr>
        <w:t xml:space="preserve">说明消防站、气防站、医疗急救设施等的设计或依托情况； </w:t>
      </w:r>
    </w:p>
    <w:p>
      <w:pPr>
        <w:widowControl w:val="0"/>
        <w:numPr>
          <w:ilvl w:val="1"/>
          <w:numId w:val="13"/>
        </w:numPr>
        <w:spacing w:line="240" w:lineRule="auto"/>
        <w:ind w:left="851" w:hanging="425"/>
        <w:textAlignment w:val="auto"/>
        <w:rPr>
          <w:rFonts w:ascii="宋体" w:hAnsi="宋体"/>
          <w:color w:val="auto"/>
          <w:szCs w:val="21"/>
        </w:rPr>
      </w:pPr>
      <w:r>
        <w:rPr>
          <w:rFonts w:hint="eastAsia" w:ascii="宋体" w:hAnsi="宋体"/>
          <w:color w:val="auto"/>
          <w:szCs w:val="21"/>
        </w:rPr>
        <w:t>估算可能排放的最大事故水量及防止排出厂/界外采取的事故应急措施；</w:t>
      </w:r>
    </w:p>
    <w:p>
      <w:pPr>
        <w:widowControl w:val="0"/>
        <w:numPr>
          <w:ilvl w:val="1"/>
          <w:numId w:val="13"/>
        </w:numPr>
        <w:spacing w:line="240" w:lineRule="auto"/>
        <w:ind w:left="851" w:hanging="425"/>
        <w:textAlignment w:val="auto"/>
        <w:rPr>
          <w:rFonts w:ascii="宋体" w:hAnsi="宋体"/>
          <w:color w:val="auto"/>
          <w:szCs w:val="21"/>
        </w:rPr>
      </w:pPr>
      <w:r>
        <w:rPr>
          <w:rFonts w:hint="eastAsia" w:ascii="宋体" w:hAnsi="宋体"/>
          <w:color w:val="auto"/>
          <w:szCs w:val="21"/>
        </w:rPr>
        <w:t>应急救援物资的配置建议。</w:t>
      </w:r>
    </w:p>
    <w:p>
      <w:pPr>
        <w:widowControl w:val="0"/>
        <w:spacing w:line="240" w:lineRule="auto"/>
        <w:textAlignment w:val="auto"/>
        <w:rPr>
          <w:rFonts w:ascii="宋体" w:hAnsi="宋体"/>
          <w:color w:val="auto"/>
          <w:szCs w:val="21"/>
        </w:rPr>
      </w:pPr>
      <w:r>
        <w:rPr>
          <w:rFonts w:ascii="黑体"/>
          <w:szCs w:val="21"/>
        </w:rPr>
        <w:t>6.4.1</w:t>
      </w:r>
      <w:r>
        <w:rPr>
          <w:rFonts w:hint="eastAsia" w:ascii="黑体"/>
          <w:szCs w:val="21"/>
        </w:rPr>
        <w:t>2</w:t>
      </w:r>
      <w:r>
        <w:rPr>
          <w:rFonts w:ascii="黑体"/>
          <w:szCs w:val="21"/>
        </w:rPr>
        <w:t xml:space="preserve"> </w:t>
      </w:r>
      <w:r>
        <w:rPr>
          <w:rFonts w:hint="eastAsia" w:ascii="黑体"/>
          <w:szCs w:val="21"/>
          <w:lang w:val="en-US" w:eastAsia="zh-CN"/>
        </w:rPr>
        <w:t xml:space="preserve"> </w:t>
      </w:r>
      <w:r>
        <w:rPr>
          <w:rFonts w:hint="eastAsia" w:ascii="黑体"/>
          <w:szCs w:val="21"/>
        </w:rPr>
        <w:t>应说明对</w:t>
      </w:r>
      <w:r>
        <w:rPr>
          <w:rFonts w:hint="eastAsia" w:ascii="宋体" w:hAnsi="宋体"/>
          <w:color w:val="auto"/>
          <w:szCs w:val="21"/>
        </w:rPr>
        <w:t>建设项目所属</w:t>
      </w:r>
      <w:r>
        <w:rPr>
          <w:rFonts w:hint="eastAsia" w:ascii="黑体"/>
          <w:szCs w:val="21"/>
        </w:rPr>
        <w:t>企业安全管理机构及安全管理人员配备的建议。</w:t>
      </w:r>
    </w:p>
    <w:p>
      <w:pPr>
        <w:rPr>
          <w:rFonts w:ascii="宋体" w:hAnsi="宋体"/>
          <w:color w:val="auto"/>
          <w:szCs w:val="21"/>
        </w:rPr>
      </w:pPr>
      <w:r>
        <w:rPr>
          <w:rFonts w:hint="eastAsia" w:ascii="黑体"/>
          <w:szCs w:val="21"/>
        </w:rPr>
        <w:t>6</w:t>
      </w:r>
      <w:r>
        <w:rPr>
          <w:rFonts w:ascii="黑体"/>
          <w:szCs w:val="21"/>
        </w:rPr>
        <w:t>.4</w:t>
      </w:r>
      <w:r>
        <w:rPr>
          <w:rFonts w:hint="eastAsia" w:ascii="黑体"/>
          <w:szCs w:val="21"/>
        </w:rPr>
        <w:t>.</w:t>
      </w:r>
      <w:r>
        <w:rPr>
          <w:rFonts w:ascii="黑体"/>
          <w:szCs w:val="21"/>
        </w:rPr>
        <w:t>1</w:t>
      </w:r>
      <w:r>
        <w:rPr>
          <w:rFonts w:hint="eastAsia" w:ascii="黑体"/>
          <w:szCs w:val="21"/>
        </w:rPr>
        <w:t xml:space="preserve">3 </w:t>
      </w:r>
      <w:r>
        <w:rPr>
          <w:rFonts w:hint="eastAsia" w:ascii="黑体"/>
          <w:szCs w:val="21"/>
          <w:lang w:val="en-US" w:eastAsia="zh-CN"/>
        </w:rPr>
        <w:t xml:space="preserve"> </w:t>
      </w:r>
      <w:r>
        <w:rPr>
          <w:rFonts w:hint="eastAsia" w:ascii="黑体"/>
          <w:szCs w:val="21"/>
        </w:rPr>
        <w:t>建设项目安全评价报告、</w:t>
      </w:r>
      <w:r>
        <w:rPr>
          <w:rFonts w:hint="eastAsia" w:ascii="宋体" w:hAnsi="宋体"/>
          <w:color w:val="auto"/>
          <w:szCs w:val="21"/>
        </w:rPr>
        <w:t>首次使用的化工工艺安全可靠性论证报告、精细化工反应风险评估报告意见的采纳情况应说明以下内容：</w:t>
      </w:r>
    </w:p>
    <w:p>
      <w:pPr>
        <w:widowControl w:val="0"/>
        <w:numPr>
          <w:ilvl w:val="1"/>
          <w:numId w:val="14"/>
        </w:numPr>
        <w:spacing w:line="240" w:lineRule="auto"/>
        <w:ind w:left="851" w:hanging="425"/>
        <w:textAlignment w:val="auto"/>
        <w:rPr>
          <w:rFonts w:ascii="宋体" w:hAnsi="宋体"/>
          <w:color w:val="auto"/>
          <w:szCs w:val="21"/>
        </w:rPr>
      </w:pPr>
      <w:r>
        <w:rPr>
          <w:rFonts w:hint="eastAsia" w:ascii="宋体" w:hAnsi="宋体"/>
          <w:color w:val="auto"/>
          <w:szCs w:val="21"/>
        </w:rPr>
        <w:t>与工程设计有关的安全对策与建议的采纳情况；</w:t>
      </w:r>
    </w:p>
    <w:p>
      <w:pPr>
        <w:widowControl w:val="0"/>
        <w:numPr>
          <w:ilvl w:val="1"/>
          <w:numId w:val="14"/>
        </w:numPr>
        <w:spacing w:line="240" w:lineRule="auto"/>
        <w:ind w:left="851" w:hanging="425"/>
        <w:textAlignment w:val="auto"/>
        <w:rPr>
          <w:rFonts w:ascii="宋体" w:hAnsi="宋体"/>
          <w:color w:val="auto"/>
          <w:szCs w:val="21"/>
        </w:rPr>
      </w:pPr>
      <w:r>
        <w:rPr>
          <w:rFonts w:hint="eastAsia" w:ascii="宋体" w:hAnsi="宋体"/>
          <w:color w:val="auto"/>
          <w:szCs w:val="21"/>
        </w:rPr>
        <w:t>工程设计未采纳安全对策与建议的理由。</w:t>
      </w:r>
    </w:p>
    <w:p>
      <w:pPr>
        <w:rPr>
          <w:rFonts w:ascii="黑体"/>
          <w:szCs w:val="21"/>
        </w:rPr>
      </w:pPr>
      <w:r>
        <w:rPr>
          <w:rFonts w:hint="eastAsia" w:ascii="黑体"/>
          <w:szCs w:val="21"/>
        </w:rPr>
        <w:t>6</w:t>
      </w:r>
      <w:r>
        <w:rPr>
          <w:rFonts w:ascii="黑体"/>
          <w:szCs w:val="21"/>
        </w:rPr>
        <w:t>.4</w:t>
      </w:r>
      <w:r>
        <w:rPr>
          <w:rFonts w:hint="eastAsia" w:ascii="黑体"/>
          <w:szCs w:val="21"/>
        </w:rPr>
        <w:t>.</w:t>
      </w:r>
      <w:r>
        <w:rPr>
          <w:rFonts w:ascii="黑体"/>
          <w:szCs w:val="21"/>
        </w:rPr>
        <w:t>1</w:t>
      </w:r>
      <w:r>
        <w:rPr>
          <w:rFonts w:hint="eastAsia" w:ascii="黑体"/>
          <w:szCs w:val="21"/>
        </w:rPr>
        <w:t>4 建设项目HAZOP、SIL定级及其他危险性评估报告建议措施落实情况。</w:t>
      </w:r>
    </w:p>
    <w:p>
      <w:pPr>
        <w:pStyle w:val="31"/>
        <w:spacing w:before="158" w:beforeLines="50" w:after="158" w:afterLines="50"/>
        <w:outlineLvl w:val="1"/>
        <w:rPr>
          <w:rFonts w:ascii="黑体"/>
          <w:szCs w:val="21"/>
        </w:rPr>
      </w:pPr>
      <w:r>
        <w:rPr>
          <w:rFonts w:hint="eastAsia" w:ascii="黑体"/>
          <w:szCs w:val="21"/>
        </w:rPr>
        <w:t>6</w:t>
      </w:r>
      <w:r>
        <w:rPr>
          <w:rFonts w:ascii="黑体"/>
          <w:szCs w:val="21"/>
        </w:rPr>
        <w:t>.5</w:t>
      </w:r>
      <w:r>
        <w:rPr>
          <w:rFonts w:hint="eastAsia" w:ascii="黑体"/>
          <w:szCs w:val="21"/>
        </w:rPr>
        <w:t xml:space="preserve">   结论与建议</w:t>
      </w:r>
    </w:p>
    <w:p>
      <w:pPr>
        <w:rPr>
          <w:rFonts w:ascii="黑体"/>
          <w:szCs w:val="21"/>
        </w:rPr>
      </w:pPr>
      <w:r>
        <w:rPr>
          <w:rFonts w:hint="eastAsia" w:ascii="黑体"/>
          <w:szCs w:val="21"/>
        </w:rPr>
        <w:t>6</w:t>
      </w:r>
      <w:r>
        <w:rPr>
          <w:rFonts w:ascii="黑体"/>
          <w:szCs w:val="21"/>
        </w:rPr>
        <w:t>.5</w:t>
      </w:r>
      <w:r>
        <w:rPr>
          <w:rFonts w:hint="eastAsia" w:ascii="黑体"/>
          <w:szCs w:val="21"/>
        </w:rPr>
        <w:t>.1  应</w:t>
      </w:r>
      <w:r>
        <w:rPr>
          <w:rFonts w:hint="eastAsia" w:ascii="黑体"/>
          <w:color w:val="auto"/>
          <w:szCs w:val="21"/>
        </w:rPr>
        <w:t>说明</w:t>
      </w:r>
      <w:r>
        <w:rPr>
          <w:rFonts w:hint="eastAsia" w:ascii="黑体"/>
          <w:szCs w:val="21"/>
        </w:rPr>
        <w:t>专篇的主要结论如下：</w:t>
      </w:r>
    </w:p>
    <w:p>
      <w:pPr>
        <w:widowControl w:val="0"/>
        <w:numPr>
          <w:ilvl w:val="1"/>
          <w:numId w:val="15"/>
        </w:numPr>
        <w:spacing w:line="240" w:lineRule="auto"/>
        <w:ind w:left="851" w:hanging="425"/>
        <w:textAlignment w:val="auto"/>
        <w:rPr>
          <w:rFonts w:ascii="宋体" w:hAnsi="宋体"/>
          <w:color w:val="auto"/>
          <w:szCs w:val="21"/>
        </w:rPr>
      </w:pPr>
      <w:r>
        <w:rPr>
          <w:rFonts w:hint="eastAsia" w:ascii="宋体" w:hAnsi="宋体"/>
          <w:color w:val="auto"/>
          <w:szCs w:val="21"/>
        </w:rPr>
        <w:t>与项目前期安全条件审查阶段相关内容的符合性情况；</w:t>
      </w:r>
    </w:p>
    <w:p>
      <w:pPr>
        <w:widowControl w:val="0"/>
        <w:numPr>
          <w:ilvl w:val="1"/>
          <w:numId w:val="15"/>
        </w:numPr>
        <w:spacing w:line="240" w:lineRule="auto"/>
        <w:ind w:left="851" w:hanging="425"/>
        <w:textAlignment w:val="auto"/>
        <w:rPr>
          <w:rFonts w:ascii="宋体" w:hAnsi="宋体"/>
          <w:color w:val="auto"/>
          <w:szCs w:val="21"/>
        </w:rPr>
      </w:pPr>
      <w:r>
        <w:rPr>
          <w:rFonts w:hint="eastAsia" w:ascii="宋体" w:hAnsi="宋体"/>
          <w:color w:val="auto"/>
          <w:szCs w:val="21"/>
        </w:rPr>
        <w:t>选用的工艺技术安全可靠性；</w:t>
      </w:r>
    </w:p>
    <w:p>
      <w:pPr>
        <w:widowControl w:val="0"/>
        <w:numPr>
          <w:ilvl w:val="1"/>
          <w:numId w:val="15"/>
        </w:numPr>
        <w:spacing w:line="240" w:lineRule="auto"/>
        <w:ind w:left="851" w:hanging="425"/>
        <w:textAlignment w:val="auto"/>
        <w:rPr>
          <w:rFonts w:ascii="宋体" w:hAnsi="宋体"/>
          <w:color w:val="auto"/>
          <w:szCs w:val="21"/>
        </w:rPr>
      </w:pPr>
      <w:r>
        <w:rPr>
          <w:rFonts w:hint="eastAsia" w:ascii="宋体" w:hAnsi="宋体"/>
          <w:color w:val="auto"/>
          <w:szCs w:val="21"/>
        </w:rPr>
        <w:t>与现行安全</w:t>
      </w:r>
      <w:r>
        <w:rPr>
          <w:rFonts w:ascii="宋体" w:hAnsi="宋体"/>
          <w:color w:val="auto"/>
          <w:szCs w:val="21"/>
        </w:rPr>
        <w:t>法律、法规、规章</w:t>
      </w:r>
      <w:r>
        <w:rPr>
          <w:rFonts w:hint="eastAsia" w:ascii="宋体" w:hAnsi="宋体"/>
          <w:color w:val="auto"/>
          <w:szCs w:val="21"/>
        </w:rPr>
        <w:t>及相关</w:t>
      </w:r>
      <w:r>
        <w:rPr>
          <w:rFonts w:ascii="宋体" w:hAnsi="宋体"/>
          <w:color w:val="auto"/>
          <w:szCs w:val="21"/>
        </w:rPr>
        <w:t>标准、规范</w:t>
      </w:r>
      <w:r>
        <w:rPr>
          <w:rFonts w:hint="eastAsia" w:ascii="宋体" w:hAnsi="宋体"/>
          <w:color w:val="auto"/>
          <w:szCs w:val="21"/>
        </w:rPr>
        <w:t>的符合性；</w:t>
      </w:r>
    </w:p>
    <w:p>
      <w:pPr>
        <w:widowControl w:val="0"/>
        <w:numPr>
          <w:ilvl w:val="1"/>
          <w:numId w:val="15"/>
        </w:numPr>
        <w:spacing w:line="240" w:lineRule="auto"/>
        <w:ind w:left="851" w:hanging="425"/>
        <w:textAlignment w:val="auto"/>
        <w:rPr>
          <w:rFonts w:ascii="宋体" w:hAnsi="宋体"/>
          <w:color w:val="auto"/>
          <w:szCs w:val="21"/>
        </w:rPr>
      </w:pPr>
      <w:r>
        <w:rPr>
          <w:rFonts w:hint="eastAsia" w:ascii="宋体" w:hAnsi="宋体"/>
          <w:color w:val="auto"/>
          <w:szCs w:val="21"/>
        </w:rPr>
        <w:t>安全设施设计的预期效果及结论。</w:t>
      </w:r>
    </w:p>
    <w:p>
      <w:pPr>
        <w:rPr>
          <w:rFonts w:ascii="黑体"/>
          <w:szCs w:val="21"/>
        </w:rPr>
      </w:pPr>
      <w:r>
        <w:rPr>
          <w:rFonts w:hint="eastAsia" w:ascii="黑体"/>
          <w:szCs w:val="21"/>
        </w:rPr>
        <w:t>6</w:t>
      </w:r>
      <w:r>
        <w:rPr>
          <w:rFonts w:ascii="黑体"/>
          <w:szCs w:val="21"/>
        </w:rPr>
        <w:t>.5</w:t>
      </w:r>
      <w:r>
        <w:rPr>
          <w:rFonts w:hint="eastAsia" w:ascii="黑体"/>
          <w:szCs w:val="21"/>
        </w:rPr>
        <w:t>.2  应根据国内或国外同类装置（设施）的设计和生产运行经验提出以下建议：</w:t>
      </w:r>
    </w:p>
    <w:p>
      <w:pPr>
        <w:widowControl w:val="0"/>
        <w:numPr>
          <w:ilvl w:val="1"/>
          <w:numId w:val="16"/>
        </w:numPr>
        <w:spacing w:line="240" w:lineRule="auto"/>
        <w:ind w:left="851" w:hanging="425"/>
        <w:textAlignment w:val="auto"/>
        <w:rPr>
          <w:rFonts w:ascii="黑体"/>
          <w:szCs w:val="21"/>
        </w:rPr>
      </w:pPr>
      <w:r>
        <w:rPr>
          <w:rFonts w:hint="eastAsia" w:ascii="黑体"/>
          <w:szCs w:val="21"/>
        </w:rPr>
        <w:t>详细</w:t>
      </w:r>
      <w:r>
        <w:rPr>
          <w:rFonts w:ascii="黑体"/>
          <w:szCs w:val="21"/>
        </w:rPr>
        <w:t>设计阶段需</w:t>
      </w:r>
      <w:r>
        <w:rPr>
          <w:rFonts w:hint="eastAsia" w:ascii="黑体"/>
          <w:szCs w:val="21"/>
        </w:rPr>
        <w:t>重点</w:t>
      </w:r>
      <w:r>
        <w:rPr>
          <w:rFonts w:ascii="黑体"/>
          <w:szCs w:val="21"/>
        </w:rPr>
        <w:t>关注的安全</w:t>
      </w:r>
      <w:r>
        <w:rPr>
          <w:rFonts w:hint="eastAsia" w:ascii="黑体"/>
          <w:szCs w:val="21"/>
        </w:rPr>
        <w:t>事项；</w:t>
      </w:r>
    </w:p>
    <w:p>
      <w:pPr>
        <w:widowControl w:val="0"/>
        <w:numPr>
          <w:ilvl w:val="1"/>
          <w:numId w:val="16"/>
        </w:numPr>
        <w:spacing w:line="240" w:lineRule="auto"/>
        <w:ind w:left="851" w:hanging="425"/>
        <w:textAlignment w:val="auto"/>
        <w:rPr>
          <w:rFonts w:ascii="黑体"/>
          <w:szCs w:val="21"/>
        </w:rPr>
      </w:pPr>
      <w:r>
        <w:rPr>
          <w:rFonts w:ascii="黑体"/>
          <w:szCs w:val="21"/>
        </w:rPr>
        <w:t>试生产、运行中需重点关注的安全</w:t>
      </w:r>
      <w:r>
        <w:rPr>
          <w:rFonts w:hint="eastAsia" w:ascii="黑体"/>
          <w:szCs w:val="21"/>
        </w:rPr>
        <w:t>事项。</w:t>
      </w:r>
    </w:p>
    <w:p>
      <w:pPr>
        <w:pStyle w:val="31"/>
        <w:spacing w:before="158" w:beforeLines="50" w:after="158" w:afterLines="50"/>
        <w:outlineLvl w:val="1"/>
        <w:rPr>
          <w:rFonts w:ascii="黑体"/>
          <w:szCs w:val="21"/>
        </w:rPr>
      </w:pPr>
      <w:r>
        <w:rPr>
          <w:rFonts w:hint="eastAsia" w:ascii="黑体"/>
          <w:szCs w:val="21"/>
        </w:rPr>
        <w:t>6</w:t>
      </w:r>
      <w:r>
        <w:rPr>
          <w:rFonts w:ascii="黑体"/>
          <w:szCs w:val="21"/>
        </w:rPr>
        <w:t xml:space="preserve">.6 </w:t>
      </w:r>
      <w:r>
        <w:rPr>
          <w:rFonts w:hint="eastAsia" w:ascii="黑体"/>
          <w:szCs w:val="21"/>
        </w:rPr>
        <w:t xml:space="preserve">  专篇附件</w:t>
      </w:r>
    </w:p>
    <w:p>
      <w:pPr>
        <w:pStyle w:val="20"/>
        <w:ind w:firstLine="0" w:firstLineChars="0"/>
      </w:pPr>
      <w:r>
        <w:rPr>
          <w:rFonts w:hint="eastAsia"/>
        </w:rPr>
        <w:t>建设项目专篇应包括下列文件及设计图纸：</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建设项目安全条件审查意见书；</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建设项目区域位置图；</w:t>
      </w:r>
    </w:p>
    <w:p>
      <w:pPr>
        <w:ind w:firstLine="315"/>
        <w:rPr>
          <w:sz w:val="18"/>
          <w:szCs w:val="18"/>
        </w:rPr>
      </w:pPr>
      <w:r>
        <w:rPr>
          <w:rFonts w:hint="eastAsia" w:asciiTheme="minorEastAsia" w:hAnsiTheme="minorEastAsia" w:eastAsiaTheme="minorEastAsia"/>
          <w:color w:val="auto"/>
          <w:sz w:val="18"/>
          <w:szCs w:val="18"/>
        </w:rPr>
        <w:t>注1：</w:t>
      </w:r>
      <w:r>
        <w:rPr>
          <w:rFonts w:hint="eastAsia"/>
          <w:sz w:val="18"/>
          <w:szCs w:val="18"/>
        </w:rPr>
        <w:t>区域位置图应表示下列内容：</w:t>
      </w:r>
    </w:p>
    <w:p>
      <w:pPr>
        <w:pStyle w:val="33"/>
        <w:numPr>
          <w:ilvl w:val="0"/>
          <w:numId w:val="18"/>
        </w:numPr>
        <w:ind w:firstLineChars="0"/>
        <w:rPr>
          <w:sz w:val="18"/>
          <w:szCs w:val="18"/>
        </w:rPr>
      </w:pPr>
      <w:r>
        <w:rPr>
          <w:rFonts w:hint="eastAsia"/>
          <w:sz w:val="18"/>
          <w:szCs w:val="18"/>
        </w:rPr>
        <w:t>原有地形、地貌、建（构）筑物；</w:t>
      </w:r>
    </w:p>
    <w:p>
      <w:pPr>
        <w:pStyle w:val="33"/>
        <w:numPr>
          <w:ilvl w:val="0"/>
          <w:numId w:val="18"/>
        </w:numPr>
        <w:ind w:firstLineChars="0"/>
        <w:rPr>
          <w:sz w:val="18"/>
          <w:szCs w:val="18"/>
        </w:rPr>
      </w:pPr>
      <w:r>
        <w:rPr>
          <w:rFonts w:hint="eastAsia"/>
          <w:sz w:val="18"/>
          <w:szCs w:val="18"/>
        </w:rPr>
        <w:t>厂区用地范围，以及周边设施的发展规划；</w:t>
      </w:r>
    </w:p>
    <w:p>
      <w:pPr>
        <w:pStyle w:val="33"/>
        <w:numPr>
          <w:ilvl w:val="0"/>
          <w:numId w:val="18"/>
        </w:numPr>
        <w:ind w:firstLineChars="0"/>
        <w:rPr>
          <w:sz w:val="18"/>
          <w:szCs w:val="18"/>
        </w:rPr>
      </w:pPr>
      <w:r>
        <w:rPr>
          <w:rFonts w:hint="eastAsia"/>
          <w:sz w:val="18"/>
          <w:szCs w:val="18"/>
        </w:rPr>
        <w:t>本文件第6.2 i)条规定的5项重要设施；</w:t>
      </w:r>
    </w:p>
    <w:p>
      <w:pPr>
        <w:pStyle w:val="33"/>
        <w:numPr>
          <w:ilvl w:val="0"/>
          <w:numId w:val="18"/>
        </w:numPr>
        <w:ind w:firstLineChars="0"/>
        <w:rPr>
          <w:sz w:val="18"/>
          <w:szCs w:val="18"/>
        </w:rPr>
      </w:pPr>
      <w:r>
        <w:rPr>
          <w:rFonts w:hint="eastAsia"/>
          <w:sz w:val="18"/>
          <w:szCs w:val="18"/>
        </w:rPr>
        <w:t>必要的坐标或控制尺寸，测量坐标（建筑坐标）网，风玫瑰图，图例及说明。</w:t>
      </w:r>
    </w:p>
    <w:p>
      <w:pPr>
        <w:ind w:left="420"/>
        <w:rPr>
          <w:sz w:val="18"/>
          <w:szCs w:val="18"/>
        </w:rPr>
      </w:pPr>
      <w:r>
        <w:rPr>
          <w:rFonts w:hint="eastAsia"/>
          <w:sz w:val="18"/>
          <w:szCs w:val="18"/>
        </w:rPr>
        <w:t>注2：当专篇有多个分册时，总体册附区域位置图，装置册附装置位置图。装置位置图应表示下列内容：</w:t>
      </w:r>
    </w:p>
    <w:p>
      <w:pPr>
        <w:pStyle w:val="33"/>
        <w:numPr>
          <w:ilvl w:val="0"/>
          <w:numId w:val="19"/>
        </w:numPr>
        <w:ind w:firstLineChars="0"/>
        <w:rPr>
          <w:sz w:val="18"/>
          <w:szCs w:val="18"/>
        </w:rPr>
      </w:pPr>
      <w:r>
        <w:rPr>
          <w:rFonts w:hint="eastAsia"/>
          <w:sz w:val="18"/>
          <w:szCs w:val="18"/>
        </w:rPr>
        <w:t>现有地形、地貌、装置位置；</w:t>
      </w:r>
    </w:p>
    <w:p>
      <w:pPr>
        <w:pStyle w:val="33"/>
        <w:numPr>
          <w:ilvl w:val="0"/>
          <w:numId w:val="19"/>
        </w:numPr>
        <w:ind w:firstLineChars="0"/>
        <w:rPr>
          <w:sz w:val="18"/>
          <w:szCs w:val="18"/>
        </w:rPr>
      </w:pPr>
      <w:r>
        <w:rPr>
          <w:rFonts w:hint="eastAsia"/>
          <w:sz w:val="18"/>
          <w:szCs w:val="18"/>
        </w:rPr>
        <w:t>装置和周围设施的位置。</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总平面布置图；</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装置平面布置图；</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工艺流程图；</w:t>
      </w:r>
    </w:p>
    <w:p>
      <w:pPr>
        <w:pStyle w:val="33"/>
        <w:tabs>
          <w:tab w:val="left" w:pos="1155"/>
        </w:tabs>
        <w:ind w:left="740" w:firstLine="0" w:firstLineChars="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注：</w:t>
      </w:r>
      <w:r>
        <w:rPr>
          <w:rFonts w:hint="eastAsia"/>
          <w:sz w:val="18"/>
          <w:szCs w:val="18"/>
        </w:rPr>
        <w:t>工艺流程图应表示完整的生产工艺过程，包括主要工艺设备名称及位号、主要工艺管道、控制方案。对</w:t>
      </w:r>
      <w:r>
        <w:rPr>
          <w:rFonts w:hint="eastAsia"/>
          <w:color w:val="000000" w:themeColor="text1"/>
          <w:sz w:val="18"/>
          <w:szCs w:val="18"/>
          <w14:textFill>
            <w14:solidFill>
              <w14:schemeClr w14:val="tx1"/>
            </w14:solidFill>
          </w14:textFill>
        </w:rPr>
        <w:t>涉及国内或国外专有技术或设计签署了技术保密协议的工程项目，可不提供电子版工艺流程图。</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爆炸危险区域划分图；</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火灾报警系统图；</w:t>
      </w:r>
    </w:p>
    <w:p>
      <w:pPr>
        <w:pStyle w:val="33"/>
        <w:numPr>
          <w:ilvl w:val="0"/>
          <w:numId w:val="17"/>
        </w:numPr>
        <w:tabs>
          <w:tab w:val="left" w:pos="1155"/>
        </w:tabs>
        <w:ind w:firstLineChars="0"/>
        <w:rPr>
          <w:color w:val="auto"/>
        </w:rPr>
      </w:pPr>
      <w:r>
        <w:rPr>
          <w:rFonts w:hint="eastAsia" w:asciiTheme="minorEastAsia" w:hAnsiTheme="minorEastAsia" w:eastAsiaTheme="minorEastAsia"/>
          <w:color w:val="auto"/>
          <w:szCs w:val="21"/>
        </w:rPr>
        <w:t>可燃及有毒气体探测器平面布置图；</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安全阀、爆破片一览表；</w:t>
      </w:r>
    </w:p>
    <w:p>
      <w:pPr>
        <w:pStyle w:val="33"/>
        <w:numPr>
          <w:ilvl w:val="0"/>
          <w:numId w:val="17"/>
        </w:numPr>
        <w:tabs>
          <w:tab w:val="left" w:pos="1155"/>
        </w:tabs>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可燃及有毒气体探测器一览表。</w:t>
      </w:r>
    </w:p>
    <w:p>
      <w:pPr>
        <w:spacing w:line="240" w:lineRule="auto"/>
        <w:jc w:val="left"/>
        <w:textAlignment w:val="auto"/>
        <w:rPr>
          <w:rFonts w:asciiTheme="minorEastAsia" w:hAnsiTheme="minorEastAsia" w:eastAsiaTheme="minorEastAsia"/>
          <w:color w:val="auto"/>
          <w:szCs w:val="21"/>
        </w:rPr>
      </w:pPr>
      <w:r>
        <w:rPr>
          <w:rFonts w:asciiTheme="minorEastAsia" w:hAnsiTheme="minorEastAsia" w:eastAsiaTheme="minorEastAsia"/>
          <w:color w:val="auto"/>
          <w:szCs w:val="21"/>
        </w:rPr>
        <w:br w:type="page"/>
      </w:r>
    </w:p>
    <w:p>
      <w:pPr>
        <w:ind w:firstLine="4200" w:firstLineChars="2000"/>
        <w:outlineLvl w:val="0"/>
        <w:rPr>
          <w:rFonts w:ascii="黑体" w:hAnsi="黑体" w:eastAsia="黑体" w:cs="黑体"/>
          <w:color w:val="000000" w:themeColor="text1"/>
          <w:szCs w:val="21"/>
          <w14:textFill>
            <w14:solidFill>
              <w14:schemeClr w14:val="tx1"/>
            </w14:solidFill>
          </w14:textFill>
        </w:rPr>
      </w:pPr>
      <w:bookmarkStart w:id="51" w:name="_Toc167286266"/>
      <w:bookmarkStart w:id="52" w:name="_Toc167436028"/>
      <w:r>
        <w:rPr>
          <w:rFonts w:hint="eastAsia" w:ascii="黑体" w:hAnsi="黑体" w:eastAsia="黑体" w:cs="黑体"/>
          <w:color w:val="000000" w:themeColor="text1"/>
          <w:szCs w:val="21"/>
          <w14:textFill>
            <w14:solidFill>
              <w14:schemeClr w14:val="tx1"/>
            </w14:solidFill>
          </w14:textFill>
        </w:rPr>
        <w:t>附录</w:t>
      </w:r>
      <w:bookmarkEnd w:id="51"/>
      <w:r>
        <w:rPr>
          <w:rFonts w:hint="eastAsia" w:ascii="黑体" w:hAnsi="黑体" w:eastAsia="黑体" w:cs="黑体"/>
          <w:color w:val="000000" w:themeColor="text1"/>
          <w:szCs w:val="21"/>
          <w14:textFill>
            <w14:solidFill>
              <w14:schemeClr w14:val="tx1"/>
            </w14:solidFill>
          </w14:textFill>
        </w:rPr>
        <w:t>A</w:t>
      </w:r>
      <w:bookmarkEnd w:id="52"/>
    </w:p>
    <w:p>
      <w:pPr>
        <w:ind w:firstLine="360"/>
        <w:jc w:val="center"/>
        <w:outlineLvl w:val="0"/>
        <w:rPr>
          <w:rFonts w:ascii="黑体" w:hAnsi="黑体" w:eastAsia="黑体" w:cs="黑体"/>
          <w:color w:val="000000" w:themeColor="text1"/>
          <w:szCs w:val="21"/>
          <w14:textFill>
            <w14:solidFill>
              <w14:schemeClr w14:val="tx1"/>
            </w14:solidFill>
          </w14:textFill>
        </w:rPr>
      </w:pPr>
      <w:bookmarkStart w:id="53" w:name="_Toc167436029"/>
      <w:bookmarkStart w:id="54" w:name="_Toc167286267"/>
      <w:r>
        <w:rPr>
          <w:rFonts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资料</w:t>
      </w:r>
      <w:r>
        <w:rPr>
          <w:rFonts w:ascii="黑体" w:hAnsi="黑体" w:eastAsia="黑体" w:cs="黑体"/>
          <w:color w:val="000000" w:themeColor="text1"/>
          <w:szCs w:val="21"/>
          <w14:textFill>
            <w14:solidFill>
              <w14:schemeClr w14:val="tx1"/>
            </w14:solidFill>
          </w14:textFill>
        </w:rPr>
        <w:t>性）</w:t>
      </w:r>
      <w:bookmarkEnd w:id="53"/>
      <w:bookmarkEnd w:id="54"/>
    </w:p>
    <w:p>
      <w:pPr>
        <w:ind w:firstLine="360"/>
        <w:jc w:val="center"/>
        <w:outlineLvl w:val="0"/>
        <w:rPr>
          <w:rFonts w:ascii="黑体" w:hAnsi="黑体" w:eastAsia="黑体" w:cs="黑体"/>
          <w:color w:val="000000" w:themeColor="text1"/>
          <w:szCs w:val="21"/>
          <w14:textFill>
            <w14:solidFill>
              <w14:schemeClr w14:val="tx1"/>
            </w14:solidFill>
          </w14:textFill>
        </w:rPr>
      </w:pPr>
      <w:bookmarkStart w:id="55" w:name="_Toc167436030"/>
      <w:bookmarkStart w:id="56" w:name="_Toc167286268"/>
      <w:r>
        <w:rPr>
          <w:rFonts w:hint="eastAsia" w:ascii="黑体" w:hAnsi="黑体" w:eastAsia="黑体" w:cs="黑体"/>
          <w:color w:val="000000" w:themeColor="text1"/>
          <w:szCs w:val="21"/>
          <w14:textFill>
            <w14:solidFill>
              <w14:schemeClr w14:val="tx1"/>
            </w14:solidFill>
          </w14:textFill>
        </w:rPr>
        <w:t>《安全设施设计专篇总说明》编制大纲</w:t>
      </w:r>
      <w:bookmarkEnd w:id="55"/>
      <w:bookmarkEnd w:id="56"/>
    </w:p>
    <w:p>
      <w:pPr>
        <w:ind w:firstLine="360"/>
        <w:jc w:val="center"/>
        <w:outlineLvl w:val="0"/>
        <w:rPr>
          <w:rFonts w:ascii="黑体" w:hAnsi="黑体" w:eastAsia="黑体" w:cs="黑体"/>
          <w:color w:val="FF0000"/>
          <w:szCs w:val="21"/>
          <w:highlight w:val="cyan"/>
        </w:rPr>
      </w:pPr>
    </w:p>
    <w:p>
      <w:r>
        <w:t>A</w:t>
      </w:r>
      <w:r>
        <w:rPr>
          <w:rFonts w:hint="eastAsia"/>
        </w:rPr>
        <w:t>.1 设计依据</w:t>
      </w:r>
    </w:p>
    <w:p>
      <w:pPr>
        <w:ind w:firstLine="420"/>
      </w:pPr>
      <w:r>
        <w:rPr>
          <w:rFonts w:hint="eastAsia"/>
        </w:rPr>
        <w:t>应列出适用于建设项目总体的设计依据，详见本文件6.1要求。</w:t>
      </w:r>
    </w:p>
    <w:p>
      <w:r>
        <w:t>A</w:t>
      </w:r>
      <w:r>
        <w:rPr>
          <w:rFonts w:hint="eastAsia"/>
        </w:rPr>
        <w:t>.2 建设项目总体概况</w:t>
      </w:r>
    </w:p>
    <w:p>
      <w:pPr>
        <w:ind w:firstLine="420"/>
      </w:pPr>
      <w:r>
        <w:rPr>
          <w:rFonts w:hint="eastAsia"/>
        </w:rPr>
        <w:t>说明建设项目总体设计的以下内容：</w:t>
      </w:r>
    </w:p>
    <w:p>
      <w:pPr>
        <w:pStyle w:val="20"/>
        <w:numPr>
          <w:ilvl w:val="0"/>
          <w:numId w:val="20"/>
        </w:numPr>
        <w:ind w:firstLineChars="0"/>
        <w:rPr>
          <w:rFonts w:ascii="Times New Roman"/>
          <w:color w:val="000000"/>
          <w:u w:color="000000"/>
        </w:rPr>
      </w:pPr>
      <w:r>
        <w:rPr>
          <w:rFonts w:hint="eastAsia" w:ascii="Times New Roman"/>
          <w:color w:val="000000"/>
          <w:u w:color="000000"/>
        </w:rPr>
        <w:t>建设单位、建设性质、主要原料及产品方案、地理位置、工程占地面积、</w:t>
      </w:r>
      <w:r>
        <w:rPr>
          <w:rFonts w:hint="eastAsia" w:ascii="Times New Roman"/>
        </w:rPr>
        <w:t>劳动定员、隶属关系</w:t>
      </w:r>
      <w:r>
        <w:rPr>
          <w:rFonts w:ascii="Times New Roman"/>
          <w:color w:val="000000"/>
          <w:u w:color="000000"/>
        </w:rPr>
        <w:t>；</w:t>
      </w:r>
      <w:r>
        <w:rPr>
          <w:rFonts w:hint="eastAsia" w:ascii="Times New Roman"/>
          <w:color w:val="000000"/>
          <w:u w:color="000000"/>
        </w:rPr>
        <w:t xml:space="preserve"> </w:t>
      </w:r>
    </w:p>
    <w:p>
      <w:pPr>
        <w:pStyle w:val="20"/>
        <w:numPr>
          <w:ilvl w:val="0"/>
          <w:numId w:val="20"/>
        </w:numPr>
        <w:ind w:firstLineChars="0"/>
        <w:rPr>
          <w:rFonts w:ascii="Times New Roman"/>
          <w:color w:val="000000"/>
          <w:u w:color="000000"/>
        </w:rPr>
      </w:pPr>
      <w:r>
        <w:rPr>
          <w:rFonts w:hint="eastAsia" w:ascii="Times New Roman"/>
          <w:color w:val="000000"/>
          <w:u w:color="000000"/>
        </w:rPr>
        <w:t>建设项目组成（主项）和生产（储存）规模，包括生产装置、储运设施、公用工程和辅助设施等，并标明承担设计的单位；</w:t>
      </w:r>
    </w:p>
    <w:p>
      <w:pPr>
        <w:pStyle w:val="20"/>
        <w:numPr>
          <w:ilvl w:val="0"/>
          <w:numId w:val="20"/>
        </w:numPr>
        <w:ind w:firstLineChars="0"/>
        <w:rPr>
          <w:rFonts w:ascii="Times New Roman"/>
          <w:color w:val="000000"/>
          <w:u w:color="000000"/>
        </w:rPr>
      </w:pPr>
      <w:r>
        <w:rPr>
          <w:rFonts w:hint="eastAsia" w:ascii="Times New Roman"/>
          <w:color w:val="000000"/>
          <w:u w:color="000000"/>
        </w:rPr>
        <w:t>建设项目安全设施设计专篇成册表，说明卷册编号、</w:t>
      </w:r>
      <w:r>
        <w:rPr>
          <w:rFonts w:hint="eastAsia"/>
          <w:szCs w:val="28"/>
        </w:rPr>
        <w:t>名称及编制单位</w:t>
      </w:r>
      <w:r>
        <w:rPr>
          <w:rFonts w:hint="eastAsia" w:ascii="Times New Roman"/>
          <w:color w:val="000000"/>
          <w:u w:color="000000"/>
        </w:rPr>
        <w:t>；</w:t>
      </w:r>
    </w:p>
    <w:p>
      <w:pPr>
        <w:pStyle w:val="20"/>
        <w:numPr>
          <w:ilvl w:val="0"/>
          <w:numId w:val="20"/>
        </w:numPr>
        <w:ind w:firstLineChars="0"/>
        <w:rPr>
          <w:rFonts w:ascii="Times New Roman"/>
          <w:color w:val="000000"/>
          <w:u w:color="000000"/>
        </w:rPr>
      </w:pPr>
      <w:r>
        <w:rPr>
          <w:rFonts w:hint="eastAsia" w:ascii="Times New Roman"/>
          <w:color w:val="000000"/>
          <w:u w:color="000000"/>
        </w:rPr>
        <w:t>建设项目主要生产装置采用的工艺技术及来源；</w:t>
      </w:r>
    </w:p>
    <w:p>
      <w:pPr>
        <w:pStyle w:val="20"/>
        <w:numPr>
          <w:ilvl w:val="0"/>
          <w:numId w:val="20"/>
        </w:numPr>
        <w:ind w:firstLineChars="0"/>
        <w:rPr>
          <w:rFonts w:ascii="Times New Roman"/>
          <w:color w:val="000000"/>
          <w:u w:color="000000"/>
        </w:rPr>
      </w:pPr>
      <w:r>
        <w:rPr>
          <w:rFonts w:hint="eastAsia" w:ascii="Times New Roman"/>
        </w:rPr>
        <w:t>全厂总平面布局、</w:t>
      </w:r>
      <w:r>
        <w:rPr>
          <w:rFonts w:ascii="Times New Roman"/>
        </w:rPr>
        <w:t>上下游生产装置</w:t>
      </w:r>
      <w:r>
        <w:rPr>
          <w:rFonts w:hint="eastAsia" w:ascii="Times New Roman"/>
        </w:rPr>
        <w:t>及储运设施的</w:t>
      </w:r>
      <w:r>
        <w:rPr>
          <w:rFonts w:ascii="Times New Roman"/>
        </w:rPr>
        <w:t>关系</w:t>
      </w:r>
      <w:r>
        <w:rPr>
          <w:rFonts w:hint="eastAsia" w:ascii="Times New Roman"/>
        </w:rPr>
        <w:t>；</w:t>
      </w:r>
    </w:p>
    <w:p>
      <w:pPr>
        <w:pStyle w:val="20"/>
        <w:numPr>
          <w:ilvl w:val="0"/>
          <w:numId w:val="20"/>
        </w:numPr>
        <w:ind w:firstLineChars="0"/>
        <w:rPr>
          <w:rFonts w:ascii="Times New Roman"/>
          <w:color w:val="000000"/>
          <w:u w:color="000000"/>
        </w:rPr>
      </w:pPr>
      <w:r>
        <w:rPr>
          <w:rFonts w:hint="eastAsia" w:ascii="Times New Roman"/>
          <w:color w:val="000000"/>
          <w:u w:color="000000"/>
        </w:rPr>
        <w:t>建设项目厂址所在地</w:t>
      </w:r>
      <w:r>
        <w:rPr>
          <w:rFonts w:ascii="Times New Roman"/>
          <w:color w:val="000000"/>
          <w:u w:color="000000"/>
        </w:rPr>
        <w:t>自然条件</w:t>
      </w:r>
      <w:r>
        <w:rPr>
          <w:rFonts w:hint="eastAsia" w:ascii="Times New Roman"/>
          <w:color w:val="000000"/>
          <w:u w:color="000000"/>
        </w:rPr>
        <w:t>，包括地质</w:t>
      </w:r>
      <w:r>
        <w:rPr>
          <w:rFonts w:ascii="Times New Roman"/>
          <w:color w:val="000000"/>
          <w:u w:color="000000"/>
        </w:rPr>
        <w:t>、</w:t>
      </w:r>
      <w:r>
        <w:rPr>
          <w:rFonts w:hint="eastAsia" w:ascii="Times New Roman"/>
          <w:color w:val="000000"/>
          <w:u w:color="000000"/>
        </w:rPr>
        <w:t>气象</w:t>
      </w:r>
      <w:r>
        <w:rPr>
          <w:rFonts w:ascii="Times New Roman"/>
          <w:color w:val="000000"/>
          <w:u w:color="000000"/>
        </w:rPr>
        <w:t>、水文、</w:t>
      </w:r>
      <w:r>
        <w:rPr>
          <w:rFonts w:hint="eastAsia" w:ascii="Times New Roman"/>
          <w:color w:val="000000"/>
          <w:u w:color="000000"/>
        </w:rPr>
        <w:t>海拔、地震烈度等，</w:t>
      </w:r>
    </w:p>
    <w:p>
      <w:pPr>
        <w:pStyle w:val="20"/>
        <w:numPr>
          <w:ilvl w:val="0"/>
          <w:numId w:val="20"/>
        </w:numPr>
        <w:ind w:firstLineChars="0"/>
        <w:rPr>
          <w:rFonts w:ascii="Times New Roman"/>
          <w:color w:val="000000"/>
          <w:u w:color="000000"/>
        </w:rPr>
      </w:pPr>
      <w:r>
        <w:rPr>
          <w:rFonts w:hint="eastAsia" w:ascii="Times New Roman"/>
          <w:color w:val="000000"/>
          <w:u w:color="000000"/>
        </w:rPr>
        <w:t>建设项目红线外周边情况，</w:t>
      </w:r>
      <w:r>
        <w:rPr>
          <w:rFonts w:ascii="Times New Roman"/>
          <w:color w:val="000000"/>
          <w:u w:color="000000"/>
        </w:rPr>
        <w:t>交通运输状况</w:t>
      </w:r>
      <w:r>
        <w:rPr>
          <w:rFonts w:hint="eastAsia" w:ascii="Times New Roman"/>
          <w:color w:val="000000"/>
          <w:u w:color="000000"/>
        </w:rPr>
        <w:t>以及与周边设施防护距离；</w:t>
      </w:r>
    </w:p>
    <w:p>
      <w:pPr>
        <w:pStyle w:val="20"/>
        <w:numPr>
          <w:ilvl w:val="0"/>
          <w:numId w:val="20"/>
        </w:numPr>
        <w:ind w:firstLineChars="0"/>
        <w:rPr>
          <w:rFonts w:ascii="Times New Roman"/>
          <w:color w:val="000000"/>
          <w:u w:color="000000"/>
        </w:rPr>
      </w:pPr>
      <w:r>
        <w:rPr>
          <w:rFonts w:hint="eastAsia" w:ascii="Times New Roman"/>
          <w:color w:val="000000"/>
          <w:u w:color="000000"/>
        </w:rPr>
        <w:t>建设项目</w:t>
      </w:r>
      <w:r>
        <w:rPr>
          <w:rFonts w:ascii="Times New Roman"/>
          <w:color w:val="000000"/>
          <w:u w:color="000000"/>
        </w:rPr>
        <w:t>外部依托条件或设施</w:t>
      </w:r>
      <w:r>
        <w:rPr>
          <w:rFonts w:hint="eastAsia" w:ascii="Times New Roman"/>
          <w:color w:val="000000"/>
          <w:u w:color="000000"/>
        </w:rPr>
        <w:t>，包括水源、电源、蒸汽、仪表风以及消防站、气防站、医院等应急救援设施;</w:t>
      </w:r>
    </w:p>
    <w:p>
      <w:pPr>
        <w:pStyle w:val="20"/>
        <w:numPr>
          <w:ilvl w:val="0"/>
          <w:numId w:val="20"/>
        </w:numPr>
        <w:ind w:firstLineChars="0"/>
        <w:rPr>
          <w:rFonts w:ascii="Times New Roman"/>
          <w:color w:val="000000"/>
          <w:u w:color="000000"/>
        </w:rPr>
      </w:pPr>
      <w:r>
        <w:rPr>
          <w:rFonts w:hint="eastAsia" w:ascii="Times New Roman"/>
          <w:color w:val="000000"/>
          <w:u w:color="000000"/>
        </w:rPr>
        <w:t>建设项目前期阶段开展的安全评价、精细化工反应安全风险评估、国内首次使用的工艺技术论证、以及其他与安全相关的专项评价情况和主要结论。</w:t>
      </w:r>
    </w:p>
    <w:p>
      <w:r>
        <w:t>A</w:t>
      </w:r>
      <w:r>
        <w:rPr>
          <w:rFonts w:hint="eastAsia"/>
        </w:rPr>
        <w:t>.3 建设项目总体设施设计</w:t>
      </w:r>
    </w:p>
    <w:p>
      <w:pPr>
        <w:pStyle w:val="20"/>
        <w:numPr>
          <w:ilvl w:val="0"/>
          <w:numId w:val="21"/>
        </w:numPr>
        <w:ind w:firstLineChars="0"/>
        <w:rPr>
          <w:rFonts w:ascii="Times New Roman"/>
          <w:color w:val="000000"/>
          <w:u w:color="000000"/>
        </w:rPr>
      </w:pPr>
      <w:r>
        <w:rPr>
          <w:rFonts w:hint="eastAsia" w:ascii="Times New Roman"/>
          <w:color w:val="000000"/>
          <w:u w:color="000000"/>
        </w:rPr>
        <w:t>说明本项目全厂总平面布置，包括全厂的</w:t>
      </w:r>
      <w:r>
        <w:rPr>
          <w:rFonts w:ascii="Times New Roman"/>
          <w:color w:val="000000"/>
          <w:u w:color="000000"/>
        </w:rPr>
        <w:t>功能分区、各类装置和设施</w:t>
      </w:r>
      <w:r>
        <w:rPr>
          <w:rFonts w:hint="eastAsia" w:ascii="Times New Roman"/>
          <w:color w:val="000000"/>
          <w:u w:color="000000"/>
        </w:rPr>
        <w:t>的</w:t>
      </w:r>
      <w:r>
        <w:rPr>
          <w:rFonts w:ascii="Times New Roman"/>
          <w:color w:val="000000"/>
          <w:u w:color="000000"/>
        </w:rPr>
        <w:t>平面位置</w:t>
      </w:r>
      <w:r>
        <w:rPr>
          <w:rFonts w:hint="eastAsia" w:ascii="Times New Roman"/>
          <w:color w:val="000000"/>
          <w:u w:color="000000"/>
        </w:rPr>
        <w:t>、</w:t>
      </w:r>
      <w:r>
        <w:rPr>
          <w:rFonts w:ascii="Times New Roman"/>
          <w:color w:val="000000"/>
          <w:u w:color="000000"/>
        </w:rPr>
        <w:t>道路规划、厂区道路</w:t>
      </w:r>
      <w:r>
        <w:rPr>
          <w:rFonts w:hint="eastAsia" w:ascii="Times New Roman"/>
          <w:color w:val="000000"/>
          <w:u w:color="000000"/>
        </w:rPr>
        <w:t>与</w:t>
      </w:r>
      <w:r>
        <w:rPr>
          <w:rFonts w:ascii="Times New Roman"/>
          <w:color w:val="000000"/>
          <w:u w:color="000000"/>
        </w:rPr>
        <w:t>铁路布置、主管廊走向、地下管线走向、未来发展用地的考虑</w:t>
      </w:r>
      <w:r>
        <w:rPr>
          <w:rFonts w:hint="eastAsia" w:ascii="Times New Roman"/>
          <w:color w:val="000000"/>
          <w:u w:color="000000"/>
        </w:rPr>
        <w:t>、</w:t>
      </w:r>
      <w:r>
        <w:rPr>
          <w:rFonts w:ascii="Times New Roman"/>
          <w:color w:val="000000"/>
          <w:u w:color="000000"/>
        </w:rPr>
        <w:t>全厂围墙、大门和警卫室设置情况</w:t>
      </w:r>
      <w:r>
        <w:rPr>
          <w:rFonts w:hint="eastAsia" w:ascii="Times New Roman"/>
          <w:color w:val="000000"/>
          <w:u w:color="000000"/>
        </w:rPr>
        <w:t>；</w:t>
      </w:r>
    </w:p>
    <w:p>
      <w:pPr>
        <w:pStyle w:val="20"/>
        <w:numPr>
          <w:ilvl w:val="0"/>
          <w:numId w:val="21"/>
        </w:numPr>
        <w:ind w:firstLineChars="0"/>
        <w:rPr>
          <w:rFonts w:ascii="Times New Roman"/>
          <w:color w:val="000000"/>
          <w:u w:color="000000"/>
        </w:rPr>
      </w:pPr>
      <w:r>
        <w:rPr>
          <w:rFonts w:hint="eastAsia" w:ascii="Times New Roman"/>
        </w:rPr>
        <w:t>总体配套的公用工程及辅助设施</w:t>
      </w:r>
      <w:r>
        <w:rPr>
          <w:rFonts w:ascii="Times New Roman"/>
        </w:rPr>
        <w:t>的名称、能力（或负荷）</w:t>
      </w:r>
      <w:r>
        <w:rPr>
          <w:rFonts w:hint="eastAsia" w:ascii="Times New Roman"/>
        </w:rPr>
        <w:t>，说明各生产装置及设施的公用工程用量，如供配电、给排水、供气/汽、制冷系统等；</w:t>
      </w:r>
    </w:p>
    <w:p>
      <w:pPr>
        <w:pStyle w:val="20"/>
        <w:numPr>
          <w:ilvl w:val="0"/>
          <w:numId w:val="21"/>
        </w:numPr>
        <w:ind w:firstLineChars="0"/>
        <w:rPr>
          <w:rFonts w:ascii="Times New Roman"/>
        </w:rPr>
      </w:pPr>
      <w:r>
        <w:rPr>
          <w:rFonts w:hint="eastAsia" w:ascii="Times New Roman"/>
        </w:rPr>
        <w:t>说明全厂总体配套系统的设计，包括全厂火炬系统、消防水系统、给排水系统、供配电系统、供热/供气系统、电信系统、空分/空压站、仓库、运输、储运设施、三废处理设施等；</w:t>
      </w:r>
    </w:p>
    <w:p>
      <w:pPr>
        <w:pStyle w:val="20"/>
        <w:numPr>
          <w:ilvl w:val="0"/>
          <w:numId w:val="21"/>
        </w:numPr>
        <w:ind w:firstLineChars="0"/>
        <w:rPr>
          <w:rFonts w:ascii="Times New Roman"/>
        </w:rPr>
      </w:pPr>
      <w:r>
        <w:rPr>
          <w:rFonts w:hint="eastAsia" w:ascii="Times New Roman"/>
        </w:rPr>
        <w:t>说明全厂公共建筑物及设施的设计，包括中央控制室、中央化验室、机柜间、办公楼、生活辅助设施等。</w:t>
      </w:r>
    </w:p>
    <w:p>
      <w:pPr>
        <w:rPr>
          <w:color w:val="auto"/>
        </w:rPr>
      </w:pPr>
      <w:r>
        <w:t>A</w:t>
      </w:r>
      <w:r>
        <w:rPr>
          <w:rFonts w:hint="eastAsia"/>
        </w:rPr>
        <w:t>.</w:t>
      </w:r>
      <w:r>
        <w:t>4</w:t>
      </w:r>
      <w:r>
        <w:rPr>
          <w:rFonts w:hint="eastAsia"/>
          <w:color w:val="auto"/>
        </w:rPr>
        <w:t xml:space="preserve"> 建设项目“两重点一重大”辨识情况</w:t>
      </w:r>
    </w:p>
    <w:p>
      <w:pPr>
        <w:pStyle w:val="20"/>
        <w:numPr>
          <w:ilvl w:val="255"/>
          <w:numId w:val="0"/>
        </w:numPr>
        <w:ind w:left="420"/>
        <w:rPr>
          <w:rFonts w:ascii="Times New Roman"/>
        </w:rPr>
      </w:pPr>
      <w:r>
        <w:rPr>
          <w:rFonts w:hint="eastAsia" w:ascii="Times New Roman"/>
        </w:rPr>
        <w:t>根据各设计单位的安全设施设计专篇，汇总本项目的“</w:t>
      </w:r>
      <w:r>
        <w:rPr>
          <w:rFonts w:hint="eastAsia"/>
        </w:rPr>
        <w:t>两重点一重大</w:t>
      </w:r>
      <w:r>
        <w:rPr>
          <w:rFonts w:hint="eastAsia" w:ascii="Times New Roman"/>
        </w:rPr>
        <w:t>”辨识结果，详见表</w:t>
      </w:r>
      <w:r>
        <w:rPr>
          <w:rFonts w:ascii="Times New Roman"/>
        </w:rPr>
        <w:t>A</w:t>
      </w:r>
      <w:r>
        <w:rPr>
          <w:rFonts w:hint="eastAsia" w:ascii="Times New Roman"/>
        </w:rPr>
        <w:t>.</w:t>
      </w:r>
      <w:r>
        <w:rPr>
          <w:rFonts w:ascii="Times New Roman"/>
        </w:rPr>
        <w:t>4</w:t>
      </w:r>
      <w:r>
        <w:rPr>
          <w:rFonts w:hint="eastAsia" w:ascii="Times New Roman"/>
        </w:rPr>
        <w:t>.1《重点监管危险化学品及危险化工工艺汇总表》、表A.</w:t>
      </w:r>
      <w:r>
        <w:rPr>
          <w:rFonts w:ascii="Times New Roman"/>
        </w:rPr>
        <w:t>4</w:t>
      </w:r>
      <w:r>
        <w:rPr>
          <w:rFonts w:hint="eastAsia" w:ascii="Times New Roman"/>
        </w:rPr>
        <w:t>.2《重大危险源及分级汇总表》。</w:t>
      </w:r>
    </w:p>
    <w:p>
      <w:pPr>
        <w:pStyle w:val="20"/>
        <w:numPr>
          <w:ilvl w:val="255"/>
          <w:numId w:val="0"/>
        </w:numPr>
        <w:ind w:left="420"/>
        <w:jc w:val="center"/>
        <w:rPr>
          <w:rFonts w:ascii="Times New Roman"/>
        </w:rPr>
      </w:pPr>
    </w:p>
    <w:p>
      <w:pPr>
        <w:pStyle w:val="20"/>
        <w:numPr>
          <w:ilvl w:val="255"/>
          <w:numId w:val="0"/>
        </w:numPr>
        <w:ind w:left="420"/>
        <w:jc w:val="center"/>
        <w:rPr>
          <w:rFonts w:ascii="Times New Roman"/>
        </w:rPr>
      </w:pPr>
      <w:r>
        <w:rPr>
          <w:rFonts w:hint="eastAsia" w:ascii="Times New Roman"/>
        </w:rPr>
        <w:t>表A</w:t>
      </w:r>
      <w:r>
        <w:rPr>
          <w:rFonts w:ascii="Times New Roman"/>
        </w:rPr>
        <w:t xml:space="preserve"> </w:t>
      </w:r>
      <w:r>
        <w:rPr>
          <w:rFonts w:hint="eastAsia" w:ascii="Times New Roman"/>
        </w:rPr>
        <w:t>.</w:t>
      </w:r>
      <w:r>
        <w:rPr>
          <w:rFonts w:ascii="Times New Roman"/>
        </w:rPr>
        <w:t>4</w:t>
      </w:r>
      <w:r>
        <w:rPr>
          <w:rFonts w:hint="eastAsia" w:ascii="Times New Roman"/>
        </w:rPr>
        <w:t>.1</w:t>
      </w:r>
      <w:r>
        <w:rPr>
          <w:rFonts w:ascii="Times New Roman"/>
        </w:rPr>
        <w:t xml:space="preserve"> </w:t>
      </w:r>
      <w:r>
        <w:rPr>
          <w:rFonts w:hint="eastAsia" w:ascii="Times New Roman"/>
        </w:rPr>
        <w:t>重点监管危险化学品及危险化工工艺汇总表</w:t>
      </w:r>
    </w:p>
    <w:tbl>
      <w:tblPr>
        <w:tblStyle w:val="10"/>
        <w:tblW w:w="4998" w:type="pct"/>
        <w:jc w:val="center"/>
        <w:tblCellSpacing w:w="11" w:type="dxa"/>
        <w:tblLayout w:type="autofit"/>
        <w:tblCellMar>
          <w:top w:w="0" w:type="dxa"/>
          <w:left w:w="108" w:type="dxa"/>
          <w:bottom w:w="0" w:type="dxa"/>
          <w:right w:w="108" w:type="dxa"/>
        </w:tblCellMar>
      </w:tblPr>
      <w:tblGrid>
        <w:gridCol w:w="689"/>
        <w:gridCol w:w="1298"/>
        <w:gridCol w:w="3400"/>
        <w:gridCol w:w="2988"/>
        <w:gridCol w:w="689"/>
      </w:tblGrid>
      <w:tr>
        <w:tblPrEx>
          <w:tblCellMar>
            <w:top w:w="0" w:type="dxa"/>
            <w:left w:w="108" w:type="dxa"/>
            <w:bottom w:w="0" w:type="dxa"/>
            <w:right w:w="108" w:type="dxa"/>
          </w:tblCellMar>
        </w:tblPrEx>
        <w:trPr>
          <w:trHeight w:val="20" w:hRule="atLeast"/>
          <w:tblHeader/>
          <w:tblCellSpacing w:w="11" w:type="dxa"/>
          <w:jc w:val="center"/>
        </w:trPr>
        <w:tc>
          <w:tcPr>
            <w:tcW w:w="334" w:type="pct"/>
            <w:tcBorders>
              <w:top w:val="single" w:color="auto" w:sz="4" w:space="0"/>
              <w:left w:val="single" w:color="auto" w:sz="4" w:space="0"/>
              <w:bottom w:val="single" w:color="auto" w:sz="4" w:space="0"/>
              <w:right w:val="single" w:color="auto" w:sz="4" w:space="0"/>
            </w:tcBorders>
            <w:noWrap/>
            <w:vAlign w:val="center"/>
          </w:tcPr>
          <w:p>
            <w:pPr>
              <w:widowControl w:val="0"/>
              <w:jc w:val="center"/>
              <w:rPr>
                <w:bCs/>
                <w:szCs w:val="21"/>
              </w:rPr>
            </w:pPr>
            <w:r>
              <w:rPr>
                <w:bCs/>
                <w:szCs w:val="21"/>
                <w:lang w:bidi="ar"/>
              </w:rPr>
              <w:t>序号</w:t>
            </w:r>
          </w:p>
        </w:tc>
        <w:tc>
          <w:tcPr>
            <w:tcW w:w="1052" w:type="pct"/>
            <w:tcBorders>
              <w:top w:val="single" w:color="auto" w:sz="4" w:space="0"/>
              <w:left w:val="nil"/>
              <w:bottom w:val="single" w:color="auto" w:sz="4" w:space="0"/>
              <w:right w:val="single" w:color="auto" w:sz="4" w:space="0"/>
            </w:tcBorders>
            <w:noWrap/>
            <w:vAlign w:val="center"/>
          </w:tcPr>
          <w:p>
            <w:pPr>
              <w:widowControl w:val="0"/>
              <w:jc w:val="center"/>
              <w:rPr>
                <w:bCs/>
                <w:szCs w:val="21"/>
                <w:lang w:bidi="ar"/>
              </w:rPr>
            </w:pPr>
            <w:r>
              <w:rPr>
                <w:bCs/>
                <w:szCs w:val="21"/>
                <w:lang w:bidi="ar"/>
              </w:rPr>
              <w:t>装置或单元</w:t>
            </w:r>
          </w:p>
          <w:p>
            <w:pPr>
              <w:widowControl w:val="0"/>
              <w:jc w:val="center"/>
              <w:rPr>
                <w:bCs/>
                <w:szCs w:val="21"/>
              </w:rPr>
            </w:pPr>
            <w:r>
              <w:rPr>
                <w:bCs/>
                <w:szCs w:val="21"/>
                <w:lang w:bidi="ar"/>
              </w:rPr>
              <w:t>名称</w:t>
            </w:r>
          </w:p>
        </w:tc>
        <w:tc>
          <w:tcPr>
            <w:tcW w:w="2863" w:type="pct"/>
            <w:tcBorders>
              <w:top w:val="single" w:color="auto" w:sz="4" w:space="0"/>
              <w:left w:val="single" w:color="auto" w:sz="4" w:space="0"/>
              <w:bottom w:val="single" w:color="auto" w:sz="4" w:space="0"/>
              <w:right w:val="nil"/>
            </w:tcBorders>
            <w:noWrap/>
            <w:vAlign w:val="center"/>
          </w:tcPr>
          <w:p>
            <w:pPr>
              <w:widowControl w:val="0"/>
              <w:rPr>
                <w:bCs/>
                <w:szCs w:val="21"/>
              </w:rPr>
            </w:pPr>
            <w:r>
              <w:rPr>
                <w:rFonts w:hint="eastAsia"/>
                <w:bCs/>
                <w:szCs w:val="21"/>
              </w:rPr>
              <w:t>涉及的重点监管危险化学品</w:t>
            </w:r>
          </w:p>
        </w:tc>
        <w:tc>
          <w:tcPr>
            <w:tcW w:w="340" w:type="pct"/>
            <w:tcBorders>
              <w:top w:val="single" w:color="auto" w:sz="4" w:space="0"/>
              <w:left w:val="single" w:color="auto" w:sz="4" w:space="0"/>
              <w:bottom w:val="single" w:color="auto" w:sz="4" w:space="0"/>
              <w:right w:val="single" w:color="auto" w:sz="4" w:space="0"/>
            </w:tcBorders>
            <w:noWrap/>
            <w:vAlign w:val="center"/>
          </w:tcPr>
          <w:p>
            <w:pPr>
              <w:widowControl w:val="0"/>
              <w:rPr>
                <w:bCs/>
                <w:szCs w:val="21"/>
              </w:rPr>
            </w:pPr>
            <w:r>
              <w:rPr>
                <w:rFonts w:hint="eastAsia"/>
                <w:bCs/>
                <w:szCs w:val="21"/>
              </w:rPr>
              <w:t>涉及的重点监管危险化工工艺</w:t>
            </w:r>
          </w:p>
        </w:tc>
        <w:tc>
          <w:tcPr>
            <w:tcW w:w="334" w:type="pct"/>
            <w:tcBorders>
              <w:top w:val="single" w:color="auto" w:sz="4" w:space="0"/>
              <w:left w:val="single" w:color="auto" w:sz="4" w:space="0"/>
              <w:bottom w:val="single" w:color="auto" w:sz="4" w:space="0"/>
              <w:right w:val="single" w:color="auto" w:sz="4" w:space="0"/>
            </w:tcBorders>
            <w:noWrap/>
            <w:vAlign w:val="center"/>
          </w:tcPr>
          <w:p>
            <w:pPr>
              <w:widowControl w:val="0"/>
              <w:jc w:val="center"/>
              <w:rPr>
                <w:bCs/>
                <w:szCs w:val="21"/>
              </w:rPr>
            </w:pPr>
            <w:r>
              <w:rPr>
                <w:bCs/>
                <w:szCs w:val="21"/>
              </w:rPr>
              <w:t>备注</w:t>
            </w:r>
          </w:p>
        </w:tc>
      </w:tr>
      <w:tr>
        <w:tblPrEx>
          <w:tblCellMar>
            <w:top w:w="0" w:type="dxa"/>
            <w:left w:w="108" w:type="dxa"/>
            <w:bottom w:w="0" w:type="dxa"/>
            <w:right w:w="108" w:type="dxa"/>
          </w:tblCellMar>
        </w:tblPrEx>
        <w:trPr>
          <w:cantSplit/>
          <w:trHeight w:val="20" w:hRule="atLeast"/>
          <w:tblCellSpacing w:w="11" w:type="dxa"/>
          <w:jc w:val="center"/>
        </w:trPr>
        <w:tc>
          <w:tcPr>
            <w:tcW w:w="334" w:type="pct"/>
            <w:tcBorders>
              <w:top w:val="nil"/>
              <w:left w:val="single" w:color="auto" w:sz="4" w:space="0"/>
              <w:bottom w:val="single" w:color="auto" w:sz="4" w:space="0"/>
              <w:right w:val="single" w:color="auto" w:sz="4" w:space="0"/>
            </w:tcBorders>
            <w:noWrap/>
            <w:vAlign w:val="center"/>
          </w:tcPr>
          <w:p>
            <w:pPr>
              <w:rPr>
                <w:bCs/>
                <w:szCs w:val="21"/>
              </w:rPr>
            </w:pPr>
            <w:r>
              <w:rPr>
                <w:rFonts w:hint="eastAsia"/>
                <w:bCs/>
                <w:szCs w:val="21"/>
              </w:rPr>
              <w:t>1</w:t>
            </w:r>
          </w:p>
        </w:tc>
        <w:tc>
          <w:tcPr>
            <w:tcW w:w="1052" w:type="pct"/>
            <w:tcBorders>
              <w:top w:val="nil"/>
              <w:left w:val="nil"/>
              <w:bottom w:val="single" w:color="auto" w:sz="4" w:space="0"/>
              <w:right w:val="single" w:color="auto" w:sz="4" w:space="0"/>
            </w:tcBorders>
            <w:noWrap/>
            <w:vAlign w:val="center"/>
          </w:tcPr>
          <w:p>
            <w:pPr>
              <w:jc w:val="center"/>
              <w:rPr>
                <w:bCs/>
                <w:szCs w:val="21"/>
              </w:rPr>
            </w:pPr>
          </w:p>
        </w:tc>
        <w:tc>
          <w:tcPr>
            <w:tcW w:w="2863" w:type="pct"/>
            <w:tcBorders>
              <w:top w:val="nil"/>
              <w:left w:val="nil"/>
              <w:bottom w:val="single" w:color="auto" w:sz="4" w:space="0"/>
              <w:right w:val="single" w:color="auto" w:sz="4" w:space="0"/>
            </w:tcBorders>
            <w:noWrap/>
            <w:vAlign w:val="center"/>
          </w:tcPr>
          <w:p>
            <w:pPr>
              <w:jc w:val="center"/>
              <w:rPr>
                <w:bCs/>
                <w:szCs w:val="21"/>
              </w:rPr>
            </w:pPr>
          </w:p>
        </w:tc>
        <w:tc>
          <w:tcPr>
            <w:tcW w:w="340" w:type="pct"/>
            <w:tcBorders>
              <w:top w:val="nil"/>
              <w:left w:val="nil"/>
              <w:bottom w:val="single" w:color="auto" w:sz="4" w:space="0"/>
              <w:right w:val="single" w:color="auto" w:sz="4" w:space="0"/>
            </w:tcBorders>
            <w:noWrap/>
            <w:vAlign w:val="center"/>
          </w:tcPr>
          <w:p>
            <w:pPr>
              <w:jc w:val="center"/>
              <w:rPr>
                <w:bCs/>
                <w:szCs w:val="21"/>
              </w:rPr>
            </w:pPr>
          </w:p>
        </w:tc>
        <w:tc>
          <w:tcPr>
            <w:tcW w:w="334" w:type="pct"/>
            <w:tcBorders>
              <w:top w:val="nil"/>
              <w:left w:val="nil"/>
              <w:bottom w:val="single" w:color="auto" w:sz="4" w:space="0"/>
              <w:right w:val="single" w:color="auto" w:sz="4" w:space="0"/>
            </w:tcBorders>
            <w:noWrap/>
            <w:vAlign w:val="center"/>
          </w:tcPr>
          <w:p>
            <w:pPr>
              <w:jc w:val="center"/>
              <w:rPr>
                <w:bCs/>
                <w:szCs w:val="21"/>
              </w:rPr>
            </w:pPr>
          </w:p>
        </w:tc>
      </w:tr>
      <w:tr>
        <w:tblPrEx>
          <w:tblCellMar>
            <w:top w:w="0" w:type="dxa"/>
            <w:left w:w="108" w:type="dxa"/>
            <w:bottom w:w="0" w:type="dxa"/>
            <w:right w:w="108" w:type="dxa"/>
          </w:tblCellMar>
        </w:tblPrEx>
        <w:trPr>
          <w:cantSplit/>
          <w:trHeight w:val="20" w:hRule="atLeast"/>
          <w:tblCellSpacing w:w="11" w:type="dxa"/>
          <w:jc w:val="center"/>
        </w:trPr>
        <w:tc>
          <w:tcPr>
            <w:tcW w:w="334" w:type="pct"/>
            <w:tcBorders>
              <w:top w:val="nil"/>
              <w:left w:val="single" w:color="auto" w:sz="4" w:space="0"/>
              <w:bottom w:val="single" w:color="auto" w:sz="4" w:space="0"/>
              <w:right w:val="single" w:color="auto" w:sz="4" w:space="0"/>
            </w:tcBorders>
            <w:noWrap/>
            <w:vAlign w:val="center"/>
          </w:tcPr>
          <w:p>
            <w:pPr>
              <w:rPr>
                <w:bCs/>
                <w:szCs w:val="21"/>
              </w:rPr>
            </w:pPr>
            <w:r>
              <w:rPr>
                <w:bCs/>
                <w:szCs w:val="21"/>
              </w:rPr>
              <w:t>2</w:t>
            </w:r>
          </w:p>
        </w:tc>
        <w:tc>
          <w:tcPr>
            <w:tcW w:w="1052" w:type="pct"/>
            <w:tcBorders>
              <w:top w:val="nil"/>
              <w:left w:val="nil"/>
              <w:bottom w:val="single" w:color="auto" w:sz="4" w:space="0"/>
              <w:right w:val="single" w:color="auto" w:sz="4" w:space="0"/>
            </w:tcBorders>
            <w:noWrap/>
            <w:vAlign w:val="center"/>
          </w:tcPr>
          <w:p>
            <w:pPr>
              <w:jc w:val="center"/>
              <w:rPr>
                <w:bCs/>
                <w:szCs w:val="21"/>
              </w:rPr>
            </w:pPr>
          </w:p>
        </w:tc>
        <w:tc>
          <w:tcPr>
            <w:tcW w:w="2863" w:type="pct"/>
            <w:tcBorders>
              <w:top w:val="nil"/>
              <w:left w:val="nil"/>
              <w:bottom w:val="single" w:color="auto" w:sz="4" w:space="0"/>
              <w:right w:val="single" w:color="auto" w:sz="4" w:space="0"/>
            </w:tcBorders>
            <w:noWrap/>
            <w:vAlign w:val="center"/>
          </w:tcPr>
          <w:p>
            <w:pPr>
              <w:jc w:val="center"/>
              <w:rPr>
                <w:bCs/>
                <w:szCs w:val="21"/>
              </w:rPr>
            </w:pPr>
          </w:p>
        </w:tc>
        <w:tc>
          <w:tcPr>
            <w:tcW w:w="340" w:type="pct"/>
            <w:tcBorders>
              <w:top w:val="nil"/>
              <w:left w:val="nil"/>
              <w:bottom w:val="single" w:color="auto" w:sz="4" w:space="0"/>
              <w:right w:val="single" w:color="auto" w:sz="4" w:space="0"/>
            </w:tcBorders>
            <w:noWrap/>
            <w:vAlign w:val="center"/>
          </w:tcPr>
          <w:p>
            <w:pPr>
              <w:jc w:val="center"/>
              <w:rPr>
                <w:bCs/>
                <w:szCs w:val="21"/>
              </w:rPr>
            </w:pPr>
          </w:p>
        </w:tc>
        <w:tc>
          <w:tcPr>
            <w:tcW w:w="334" w:type="pct"/>
            <w:tcBorders>
              <w:top w:val="nil"/>
              <w:left w:val="nil"/>
              <w:bottom w:val="single" w:color="auto" w:sz="4" w:space="0"/>
              <w:right w:val="single" w:color="auto" w:sz="4" w:space="0"/>
            </w:tcBorders>
            <w:noWrap/>
            <w:vAlign w:val="center"/>
          </w:tcPr>
          <w:p>
            <w:pPr>
              <w:jc w:val="center"/>
              <w:rPr>
                <w:bCs/>
                <w:szCs w:val="21"/>
              </w:rPr>
            </w:pPr>
          </w:p>
        </w:tc>
      </w:tr>
    </w:tbl>
    <w:p>
      <w:pPr>
        <w:pStyle w:val="20"/>
        <w:numPr>
          <w:ilvl w:val="255"/>
          <w:numId w:val="0"/>
        </w:numPr>
        <w:ind w:left="420"/>
        <w:jc w:val="center"/>
        <w:rPr>
          <w:rFonts w:ascii="Times New Roman"/>
        </w:rPr>
      </w:pPr>
    </w:p>
    <w:p>
      <w:pPr>
        <w:pStyle w:val="20"/>
        <w:numPr>
          <w:ilvl w:val="255"/>
          <w:numId w:val="0"/>
        </w:numPr>
        <w:ind w:left="420"/>
        <w:jc w:val="center"/>
        <w:rPr>
          <w:rFonts w:ascii="Times New Roman"/>
        </w:rPr>
      </w:pPr>
      <w:r>
        <w:rPr>
          <w:rFonts w:hint="eastAsia" w:ascii="Times New Roman"/>
        </w:rPr>
        <w:t>表A</w:t>
      </w:r>
      <w:r>
        <w:rPr>
          <w:rFonts w:ascii="Times New Roman"/>
        </w:rPr>
        <w:t xml:space="preserve"> 4</w:t>
      </w:r>
      <w:r>
        <w:rPr>
          <w:rFonts w:hint="eastAsia" w:ascii="Times New Roman"/>
        </w:rPr>
        <w:t>.2</w:t>
      </w:r>
      <w:r>
        <w:rPr>
          <w:rFonts w:ascii="Times New Roman"/>
        </w:rPr>
        <w:t xml:space="preserve"> </w:t>
      </w:r>
      <w:r>
        <w:rPr>
          <w:rFonts w:hint="eastAsia" w:ascii="Times New Roman"/>
        </w:rPr>
        <w:t>重大危险源及分级汇总表</w:t>
      </w:r>
    </w:p>
    <w:tbl>
      <w:tblPr>
        <w:tblStyle w:val="10"/>
        <w:tblW w:w="4998" w:type="pct"/>
        <w:jc w:val="center"/>
        <w:tblCellSpacing w:w="11" w:type="dxa"/>
        <w:tblLayout w:type="autofit"/>
        <w:tblCellMar>
          <w:top w:w="0" w:type="dxa"/>
          <w:left w:w="108" w:type="dxa"/>
          <w:bottom w:w="0" w:type="dxa"/>
          <w:right w:w="108" w:type="dxa"/>
        </w:tblCellMar>
      </w:tblPr>
      <w:tblGrid>
        <w:gridCol w:w="711"/>
        <w:gridCol w:w="2213"/>
        <w:gridCol w:w="2340"/>
        <w:gridCol w:w="2492"/>
        <w:gridCol w:w="1308"/>
      </w:tblGrid>
      <w:tr>
        <w:tblPrEx>
          <w:tblCellMar>
            <w:top w:w="0" w:type="dxa"/>
            <w:left w:w="108" w:type="dxa"/>
            <w:bottom w:w="0" w:type="dxa"/>
            <w:right w:w="108" w:type="dxa"/>
          </w:tblCellMar>
        </w:tblPrEx>
        <w:trPr>
          <w:trHeight w:val="20" w:hRule="atLeast"/>
          <w:tblHeader/>
          <w:tblCellSpacing w:w="11" w:type="dxa"/>
          <w:jc w:val="center"/>
        </w:trPr>
        <w:tc>
          <w:tcPr>
            <w:tcW w:w="374" w:type="pct"/>
            <w:tcBorders>
              <w:top w:val="single" w:color="auto" w:sz="4" w:space="0"/>
              <w:left w:val="single" w:color="auto" w:sz="4" w:space="0"/>
              <w:bottom w:val="single" w:color="auto" w:sz="4" w:space="0"/>
              <w:right w:val="single" w:color="auto" w:sz="4" w:space="0"/>
            </w:tcBorders>
            <w:noWrap/>
            <w:vAlign w:val="center"/>
          </w:tcPr>
          <w:p>
            <w:pPr>
              <w:widowControl w:val="0"/>
              <w:jc w:val="center"/>
              <w:rPr>
                <w:bCs/>
                <w:szCs w:val="21"/>
              </w:rPr>
            </w:pPr>
            <w:r>
              <w:rPr>
                <w:bCs/>
                <w:szCs w:val="21"/>
                <w:lang w:bidi="ar"/>
              </w:rPr>
              <w:t>序号</w:t>
            </w:r>
          </w:p>
        </w:tc>
        <w:tc>
          <w:tcPr>
            <w:tcW w:w="1208" w:type="pct"/>
            <w:tcBorders>
              <w:top w:val="single" w:color="auto" w:sz="4" w:space="0"/>
              <w:left w:val="nil"/>
              <w:bottom w:val="single" w:color="auto" w:sz="4" w:space="0"/>
              <w:right w:val="single" w:color="auto" w:sz="4" w:space="0"/>
            </w:tcBorders>
            <w:noWrap/>
            <w:vAlign w:val="center"/>
          </w:tcPr>
          <w:p>
            <w:pPr>
              <w:widowControl w:val="0"/>
              <w:jc w:val="center"/>
              <w:rPr>
                <w:bCs/>
                <w:szCs w:val="21"/>
              </w:rPr>
            </w:pPr>
            <w:r>
              <w:rPr>
                <w:bCs/>
                <w:szCs w:val="21"/>
                <w:lang w:bidi="ar"/>
              </w:rPr>
              <w:t>装置或单元名称</w:t>
            </w:r>
          </w:p>
        </w:tc>
        <w:tc>
          <w:tcPr>
            <w:tcW w:w="1278" w:type="pct"/>
            <w:tcBorders>
              <w:top w:val="single" w:color="auto" w:sz="4" w:space="0"/>
              <w:left w:val="single" w:color="auto" w:sz="4" w:space="0"/>
              <w:bottom w:val="single" w:color="auto" w:sz="4" w:space="0"/>
              <w:right w:val="nil"/>
            </w:tcBorders>
            <w:noWrap/>
            <w:vAlign w:val="center"/>
          </w:tcPr>
          <w:p>
            <w:pPr>
              <w:widowControl w:val="0"/>
              <w:jc w:val="center"/>
              <w:rPr>
                <w:bCs/>
                <w:szCs w:val="21"/>
              </w:rPr>
            </w:pPr>
            <w:r>
              <w:rPr>
                <w:rFonts w:hint="eastAsia"/>
                <w:bCs/>
                <w:szCs w:val="21"/>
              </w:rPr>
              <w:t>是否重大危险源</w:t>
            </w:r>
          </w:p>
        </w:tc>
        <w:tc>
          <w:tcPr>
            <w:tcW w:w="1362" w:type="pct"/>
            <w:tcBorders>
              <w:top w:val="single" w:color="auto" w:sz="4" w:space="0"/>
              <w:left w:val="single" w:color="auto" w:sz="4" w:space="0"/>
              <w:bottom w:val="single" w:color="auto" w:sz="4" w:space="0"/>
              <w:right w:val="single" w:color="auto" w:sz="4" w:space="0"/>
            </w:tcBorders>
            <w:noWrap/>
            <w:vAlign w:val="center"/>
          </w:tcPr>
          <w:p>
            <w:pPr>
              <w:widowControl w:val="0"/>
              <w:jc w:val="center"/>
              <w:rPr>
                <w:bCs/>
                <w:szCs w:val="21"/>
              </w:rPr>
            </w:pPr>
            <w:r>
              <w:rPr>
                <w:rFonts w:hint="eastAsia"/>
                <w:bCs/>
                <w:szCs w:val="21"/>
              </w:rPr>
              <w:t>重大危险源分级</w:t>
            </w:r>
          </w:p>
        </w:tc>
        <w:tc>
          <w:tcPr>
            <w:tcW w:w="703" w:type="pct"/>
            <w:tcBorders>
              <w:top w:val="single" w:color="auto" w:sz="4" w:space="0"/>
              <w:left w:val="single" w:color="auto" w:sz="4" w:space="0"/>
              <w:bottom w:val="single" w:color="auto" w:sz="4" w:space="0"/>
              <w:right w:val="single" w:color="auto" w:sz="4" w:space="0"/>
            </w:tcBorders>
            <w:noWrap/>
            <w:vAlign w:val="center"/>
          </w:tcPr>
          <w:p>
            <w:pPr>
              <w:widowControl w:val="0"/>
              <w:jc w:val="center"/>
              <w:rPr>
                <w:bCs/>
                <w:szCs w:val="21"/>
              </w:rPr>
            </w:pPr>
            <w:r>
              <w:rPr>
                <w:bCs/>
                <w:szCs w:val="21"/>
              </w:rPr>
              <w:t>备注</w:t>
            </w:r>
          </w:p>
        </w:tc>
      </w:tr>
      <w:tr>
        <w:tblPrEx>
          <w:tblCellMar>
            <w:top w:w="0" w:type="dxa"/>
            <w:left w:w="108" w:type="dxa"/>
            <w:bottom w:w="0" w:type="dxa"/>
            <w:right w:w="108" w:type="dxa"/>
          </w:tblCellMar>
        </w:tblPrEx>
        <w:trPr>
          <w:cantSplit/>
          <w:trHeight w:val="20" w:hRule="atLeast"/>
          <w:tblCellSpacing w:w="11" w:type="dxa"/>
          <w:jc w:val="center"/>
        </w:trPr>
        <w:tc>
          <w:tcPr>
            <w:tcW w:w="374" w:type="pct"/>
            <w:tcBorders>
              <w:top w:val="nil"/>
              <w:left w:val="single" w:color="auto" w:sz="4" w:space="0"/>
              <w:bottom w:val="single" w:color="auto" w:sz="4" w:space="0"/>
              <w:right w:val="single" w:color="auto" w:sz="4" w:space="0"/>
            </w:tcBorders>
            <w:noWrap/>
            <w:vAlign w:val="center"/>
          </w:tcPr>
          <w:p>
            <w:pPr>
              <w:rPr>
                <w:bCs/>
                <w:szCs w:val="21"/>
              </w:rPr>
            </w:pPr>
            <w:r>
              <w:rPr>
                <w:rFonts w:hint="eastAsia"/>
                <w:bCs/>
                <w:szCs w:val="21"/>
              </w:rPr>
              <w:t>1</w:t>
            </w:r>
          </w:p>
        </w:tc>
        <w:tc>
          <w:tcPr>
            <w:tcW w:w="1208" w:type="pct"/>
            <w:tcBorders>
              <w:top w:val="nil"/>
              <w:left w:val="nil"/>
              <w:bottom w:val="single" w:color="auto" w:sz="4" w:space="0"/>
              <w:right w:val="single" w:color="auto" w:sz="4" w:space="0"/>
            </w:tcBorders>
            <w:noWrap/>
            <w:vAlign w:val="center"/>
          </w:tcPr>
          <w:p>
            <w:pPr>
              <w:jc w:val="center"/>
              <w:rPr>
                <w:bCs/>
                <w:szCs w:val="21"/>
              </w:rPr>
            </w:pPr>
          </w:p>
        </w:tc>
        <w:tc>
          <w:tcPr>
            <w:tcW w:w="1278" w:type="pct"/>
            <w:tcBorders>
              <w:top w:val="nil"/>
              <w:left w:val="nil"/>
              <w:bottom w:val="single" w:color="auto" w:sz="4" w:space="0"/>
              <w:right w:val="single" w:color="auto" w:sz="4" w:space="0"/>
            </w:tcBorders>
            <w:noWrap/>
            <w:vAlign w:val="center"/>
          </w:tcPr>
          <w:p>
            <w:pPr>
              <w:jc w:val="center"/>
              <w:rPr>
                <w:bCs/>
                <w:szCs w:val="21"/>
              </w:rPr>
            </w:pPr>
          </w:p>
        </w:tc>
        <w:tc>
          <w:tcPr>
            <w:tcW w:w="1362" w:type="pct"/>
            <w:tcBorders>
              <w:top w:val="nil"/>
              <w:left w:val="nil"/>
              <w:bottom w:val="single" w:color="auto" w:sz="4" w:space="0"/>
              <w:right w:val="single" w:color="auto" w:sz="4" w:space="0"/>
            </w:tcBorders>
            <w:noWrap/>
            <w:vAlign w:val="center"/>
          </w:tcPr>
          <w:p>
            <w:pPr>
              <w:jc w:val="center"/>
              <w:rPr>
                <w:bCs/>
                <w:szCs w:val="21"/>
              </w:rPr>
            </w:pPr>
          </w:p>
        </w:tc>
        <w:tc>
          <w:tcPr>
            <w:tcW w:w="703" w:type="pct"/>
            <w:tcBorders>
              <w:top w:val="nil"/>
              <w:left w:val="nil"/>
              <w:bottom w:val="single" w:color="auto" w:sz="4" w:space="0"/>
              <w:right w:val="single" w:color="auto" w:sz="4" w:space="0"/>
            </w:tcBorders>
            <w:noWrap/>
            <w:vAlign w:val="center"/>
          </w:tcPr>
          <w:p>
            <w:pPr>
              <w:jc w:val="center"/>
              <w:rPr>
                <w:bCs/>
                <w:szCs w:val="21"/>
              </w:rPr>
            </w:pPr>
          </w:p>
        </w:tc>
      </w:tr>
      <w:tr>
        <w:tblPrEx>
          <w:tblCellMar>
            <w:top w:w="0" w:type="dxa"/>
            <w:left w:w="108" w:type="dxa"/>
            <w:bottom w:w="0" w:type="dxa"/>
            <w:right w:w="108" w:type="dxa"/>
          </w:tblCellMar>
        </w:tblPrEx>
        <w:trPr>
          <w:cantSplit/>
          <w:trHeight w:val="20" w:hRule="atLeast"/>
          <w:tblCellSpacing w:w="11" w:type="dxa"/>
          <w:jc w:val="center"/>
        </w:trPr>
        <w:tc>
          <w:tcPr>
            <w:tcW w:w="374" w:type="pct"/>
            <w:tcBorders>
              <w:top w:val="nil"/>
              <w:left w:val="single" w:color="auto" w:sz="4" w:space="0"/>
              <w:bottom w:val="single" w:color="auto" w:sz="4" w:space="0"/>
              <w:right w:val="single" w:color="auto" w:sz="4" w:space="0"/>
            </w:tcBorders>
            <w:noWrap/>
            <w:vAlign w:val="center"/>
          </w:tcPr>
          <w:p>
            <w:pPr>
              <w:rPr>
                <w:bCs/>
                <w:szCs w:val="21"/>
              </w:rPr>
            </w:pPr>
            <w:r>
              <w:rPr>
                <w:bCs/>
                <w:szCs w:val="21"/>
              </w:rPr>
              <w:t>2</w:t>
            </w:r>
          </w:p>
        </w:tc>
        <w:tc>
          <w:tcPr>
            <w:tcW w:w="1208" w:type="pct"/>
            <w:tcBorders>
              <w:top w:val="nil"/>
              <w:left w:val="nil"/>
              <w:bottom w:val="single" w:color="auto" w:sz="4" w:space="0"/>
              <w:right w:val="single" w:color="auto" w:sz="4" w:space="0"/>
            </w:tcBorders>
            <w:noWrap/>
            <w:vAlign w:val="center"/>
          </w:tcPr>
          <w:p>
            <w:pPr>
              <w:jc w:val="center"/>
              <w:rPr>
                <w:bCs/>
                <w:szCs w:val="21"/>
              </w:rPr>
            </w:pPr>
          </w:p>
        </w:tc>
        <w:tc>
          <w:tcPr>
            <w:tcW w:w="1278" w:type="pct"/>
            <w:tcBorders>
              <w:top w:val="nil"/>
              <w:left w:val="nil"/>
              <w:bottom w:val="single" w:color="auto" w:sz="4" w:space="0"/>
              <w:right w:val="single" w:color="auto" w:sz="4" w:space="0"/>
            </w:tcBorders>
            <w:noWrap/>
            <w:vAlign w:val="center"/>
          </w:tcPr>
          <w:p>
            <w:pPr>
              <w:jc w:val="center"/>
              <w:rPr>
                <w:bCs/>
                <w:szCs w:val="21"/>
              </w:rPr>
            </w:pPr>
          </w:p>
        </w:tc>
        <w:tc>
          <w:tcPr>
            <w:tcW w:w="1362" w:type="pct"/>
            <w:tcBorders>
              <w:top w:val="nil"/>
              <w:left w:val="nil"/>
              <w:bottom w:val="single" w:color="auto" w:sz="4" w:space="0"/>
              <w:right w:val="single" w:color="auto" w:sz="4" w:space="0"/>
            </w:tcBorders>
            <w:noWrap/>
            <w:vAlign w:val="center"/>
          </w:tcPr>
          <w:p>
            <w:pPr>
              <w:jc w:val="center"/>
              <w:rPr>
                <w:bCs/>
                <w:szCs w:val="21"/>
              </w:rPr>
            </w:pPr>
          </w:p>
        </w:tc>
        <w:tc>
          <w:tcPr>
            <w:tcW w:w="703" w:type="pct"/>
            <w:tcBorders>
              <w:top w:val="nil"/>
              <w:left w:val="nil"/>
              <w:bottom w:val="single" w:color="auto" w:sz="4" w:space="0"/>
              <w:right w:val="single" w:color="auto" w:sz="4" w:space="0"/>
            </w:tcBorders>
            <w:noWrap/>
            <w:vAlign w:val="center"/>
          </w:tcPr>
          <w:p>
            <w:pPr>
              <w:jc w:val="center"/>
              <w:rPr>
                <w:bCs/>
                <w:szCs w:val="21"/>
              </w:rPr>
            </w:pPr>
          </w:p>
        </w:tc>
      </w:tr>
    </w:tbl>
    <w:p>
      <w:pPr>
        <w:pStyle w:val="20"/>
        <w:numPr>
          <w:ilvl w:val="255"/>
          <w:numId w:val="0"/>
        </w:numPr>
        <w:ind w:left="420"/>
        <w:jc w:val="center"/>
        <w:rPr>
          <w:rFonts w:ascii="Times New Roman"/>
        </w:rPr>
      </w:pPr>
    </w:p>
    <w:p>
      <w:r>
        <w:t>A</w:t>
      </w:r>
      <w:r>
        <w:rPr>
          <w:rFonts w:hint="eastAsia"/>
        </w:rPr>
        <w:t>.</w:t>
      </w:r>
      <w:r>
        <w:t>5</w:t>
      </w:r>
      <w:r>
        <w:rPr>
          <w:rFonts w:hint="eastAsia"/>
        </w:rPr>
        <w:t xml:space="preserve"> 附图</w:t>
      </w:r>
    </w:p>
    <w:p>
      <w:pPr>
        <w:pStyle w:val="33"/>
        <w:numPr>
          <w:ilvl w:val="0"/>
          <w:numId w:val="22"/>
        </w:numPr>
        <w:ind w:firstLineChars="0"/>
      </w:pPr>
      <w:r>
        <w:rPr>
          <w:rFonts w:hint="eastAsia"/>
        </w:rPr>
        <w:t>建设项目区域位置图</w:t>
      </w:r>
    </w:p>
    <w:p>
      <w:pPr>
        <w:pStyle w:val="33"/>
        <w:numPr>
          <w:ilvl w:val="0"/>
          <w:numId w:val="22"/>
        </w:numPr>
        <w:ind w:firstLineChars="0"/>
      </w:pPr>
      <w:r>
        <w:rPr>
          <w:rFonts w:hint="eastAsia"/>
        </w:rPr>
        <w:t>建设项目全厂总平面布置图</w:t>
      </w:r>
    </w:p>
    <w:p>
      <w:pPr>
        <w:ind w:firstLine="360"/>
        <w:jc w:val="center"/>
        <w:outlineLvl w:val="0"/>
        <w:rPr>
          <w:rFonts w:ascii="黑体" w:hAnsi="黑体" w:eastAsia="黑体" w:cs="黑体"/>
          <w:color w:val="auto"/>
          <w:szCs w:val="21"/>
        </w:rPr>
      </w:pPr>
      <w:r>
        <w:rPr>
          <w:rFonts w:ascii="黑体" w:hAnsi="宋体" w:eastAsia="黑体"/>
          <w:color w:val="auto"/>
          <w:szCs w:val="21"/>
        </w:rPr>
        <w:br w:type="page"/>
      </w:r>
      <w:bookmarkEnd w:id="14"/>
      <w:bookmarkEnd w:id="15"/>
      <w:bookmarkEnd w:id="16"/>
      <w:bookmarkEnd w:id="17"/>
      <w:bookmarkStart w:id="57" w:name="_Toc167436031"/>
      <w:r>
        <w:rPr>
          <w:rFonts w:hint="eastAsia" w:ascii="黑体" w:hAnsi="黑体" w:eastAsia="黑体" w:cs="黑体"/>
          <w:color w:val="auto"/>
          <w:szCs w:val="21"/>
        </w:rPr>
        <w:t>附录</w:t>
      </w:r>
      <w:r>
        <w:rPr>
          <w:rFonts w:ascii="黑体" w:hAnsi="黑体" w:eastAsia="黑体" w:cs="黑体"/>
          <w:color w:val="auto"/>
          <w:szCs w:val="21"/>
        </w:rPr>
        <w:t>B</w:t>
      </w:r>
      <w:bookmarkEnd w:id="57"/>
    </w:p>
    <w:p>
      <w:pPr>
        <w:ind w:firstLine="360"/>
        <w:jc w:val="center"/>
        <w:outlineLvl w:val="0"/>
        <w:rPr>
          <w:rFonts w:ascii="黑体" w:hAnsi="黑体" w:eastAsia="黑体" w:cs="黑体"/>
          <w:color w:val="auto"/>
          <w:szCs w:val="21"/>
        </w:rPr>
      </w:pPr>
      <w:bookmarkStart w:id="58" w:name="_Toc167436032"/>
      <w:bookmarkStart w:id="59" w:name="_Toc163055099"/>
      <w:bookmarkStart w:id="60" w:name="_Toc162858401"/>
      <w:bookmarkStart w:id="61" w:name="_Toc162854409"/>
      <w:r>
        <w:rPr>
          <w:rFonts w:hint="eastAsia" w:ascii="黑体" w:hAnsi="黑体" w:eastAsia="黑体" w:cs="黑体"/>
          <w:color w:val="auto"/>
          <w:szCs w:val="21"/>
        </w:rPr>
        <w:t>（规范性）</w:t>
      </w:r>
      <w:bookmarkEnd w:id="58"/>
      <w:bookmarkEnd w:id="59"/>
      <w:bookmarkEnd w:id="60"/>
      <w:bookmarkEnd w:id="61"/>
    </w:p>
    <w:p>
      <w:pPr>
        <w:ind w:firstLine="360"/>
        <w:jc w:val="center"/>
        <w:outlineLvl w:val="0"/>
        <w:rPr>
          <w:rFonts w:ascii="黑体" w:hAnsi="黑体" w:eastAsia="黑体" w:cs="黑体"/>
          <w:color w:val="auto"/>
          <w:szCs w:val="21"/>
        </w:rPr>
      </w:pPr>
      <w:bookmarkStart w:id="62" w:name="_Toc167436033"/>
      <w:bookmarkStart w:id="63" w:name="_Toc162854410"/>
      <w:bookmarkStart w:id="64" w:name="_Toc162858402"/>
      <w:bookmarkStart w:id="65" w:name="_Toc163055100"/>
      <w:r>
        <w:rPr>
          <w:rFonts w:hint="eastAsia" w:ascii="黑体" w:hAnsi="黑体" w:eastAsia="黑体" w:cs="黑体"/>
          <w:color w:val="auto"/>
          <w:szCs w:val="21"/>
        </w:rPr>
        <w:t>专篇格式</w:t>
      </w:r>
      <w:bookmarkEnd w:id="62"/>
      <w:bookmarkEnd w:id="63"/>
      <w:bookmarkEnd w:id="64"/>
      <w:bookmarkEnd w:id="65"/>
    </w:p>
    <w:p>
      <w:pPr>
        <w:outlineLvl w:val="2"/>
        <w:rPr>
          <w:rFonts w:asciiTheme="minorEastAsia" w:hAnsiTheme="minorEastAsia" w:eastAsiaTheme="minorEastAsia"/>
          <w:color w:val="auto"/>
          <w:szCs w:val="21"/>
        </w:rPr>
      </w:pPr>
      <w:r>
        <w:rPr>
          <w:rFonts w:ascii="黑体" w:hAnsi="黑体" w:eastAsia="黑体" w:cs="黑体"/>
          <w:color w:val="auto"/>
          <w:szCs w:val="21"/>
        </w:rPr>
        <w:t>B</w:t>
      </w:r>
      <w:r>
        <w:rPr>
          <w:rFonts w:hint="eastAsia" w:ascii="黑体" w:hAnsi="黑体" w:eastAsia="黑体" w:cs="黑体"/>
          <w:color w:val="auto"/>
          <w:szCs w:val="21"/>
        </w:rPr>
        <w:t xml:space="preserve">.1   </w:t>
      </w:r>
      <w:r>
        <w:rPr>
          <w:rFonts w:hint="eastAsia" w:asciiTheme="minorEastAsia" w:hAnsiTheme="minorEastAsia" w:eastAsiaTheme="minorEastAsia"/>
          <w:color w:val="auto"/>
          <w:szCs w:val="21"/>
        </w:rPr>
        <w:t>专篇组成</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封面（参见A.5.1）</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封二（参见A.5.2）</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设计单位资质证书（复印件或复制件）</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项目负责人及各专业设计、校核、审核人员签署表（参见A.5.3）</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目录</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非常用的术语、符号和代号说明</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主要内容</w:t>
      </w:r>
    </w:p>
    <w:p>
      <w:pPr>
        <w:pStyle w:val="33"/>
        <w:numPr>
          <w:ilvl w:val="0"/>
          <w:numId w:val="23"/>
        </w:numPr>
        <w:ind w:firstLineChars="0"/>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附件</w:t>
      </w:r>
    </w:p>
    <w:p>
      <w:pPr>
        <w:outlineLvl w:val="2"/>
        <w:rPr>
          <w:rFonts w:asciiTheme="minorEastAsia" w:hAnsiTheme="minorEastAsia" w:eastAsiaTheme="minorEastAsia"/>
          <w:color w:val="auto"/>
          <w:szCs w:val="21"/>
        </w:rPr>
      </w:pPr>
      <w:r>
        <w:rPr>
          <w:rFonts w:ascii="黑体" w:hAnsi="黑体" w:eastAsia="黑体" w:cs="黑体"/>
          <w:color w:val="auto"/>
          <w:szCs w:val="21"/>
        </w:rPr>
        <w:t>B</w:t>
      </w:r>
      <w:r>
        <w:rPr>
          <w:rFonts w:hint="eastAsia" w:ascii="黑体" w:hAnsi="黑体" w:eastAsia="黑体" w:cs="黑体"/>
          <w:color w:val="auto"/>
          <w:szCs w:val="21"/>
        </w:rPr>
        <w:t xml:space="preserve">.2   </w:t>
      </w:r>
      <w:r>
        <w:rPr>
          <w:rFonts w:hint="eastAsia" w:asciiTheme="minorEastAsia" w:hAnsiTheme="minorEastAsia" w:eastAsiaTheme="minorEastAsia"/>
          <w:color w:val="auto"/>
          <w:szCs w:val="21"/>
        </w:rPr>
        <w:t>字号和字体</w:t>
      </w:r>
    </w:p>
    <w:p>
      <w:pPr>
        <w:ind w:firstLine="315"/>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主要内容的章、节标题分别采用3号黑体、楷体字，项目标题采用4号黑体字；内容的文字表述部分采用4号宋体字，表格表述部分可选择采用5号或者6号宋体字。附件的图表可选用复印件，附件的标题和项目标题分别采用3号和4号黑体字，内容的文字和表格表述采用的字体同“主要内容”。 </w:t>
      </w:r>
    </w:p>
    <w:p>
      <w:pPr>
        <w:outlineLvl w:val="2"/>
        <w:rPr>
          <w:rFonts w:asciiTheme="minorEastAsia" w:hAnsiTheme="minorEastAsia" w:eastAsiaTheme="minorEastAsia"/>
          <w:color w:val="auto"/>
          <w:szCs w:val="21"/>
        </w:rPr>
      </w:pPr>
      <w:r>
        <w:rPr>
          <w:rFonts w:ascii="黑体" w:hAnsi="黑体" w:eastAsia="黑体" w:cs="黑体"/>
          <w:color w:val="auto"/>
          <w:szCs w:val="21"/>
        </w:rPr>
        <w:t>B</w:t>
      </w:r>
      <w:r>
        <w:rPr>
          <w:rFonts w:hint="eastAsia" w:ascii="黑体" w:hAnsi="黑体" w:eastAsia="黑体" w:cs="黑体"/>
          <w:color w:val="auto"/>
          <w:szCs w:val="21"/>
        </w:rPr>
        <w:t xml:space="preserve">.3   </w:t>
      </w:r>
      <w:r>
        <w:rPr>
          <w:rFonts w:hint="eastAsia" w:asciiTheme="minorEastAsia" w:hAnsiTheme="minorEastAsia" w:eastAsiaTheme="minorEastAsia"/>
          <w:color w:val="auto"/>
          <w:szCs w:val="21"/>
        </w:rPr>
        <w:t>纸张、排版</w:t>
      </w:r>
    </w:p>
    <w:p>
      <w:pPr>
        <w:ind w:firstLine="315"/>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采用A4白色胶版纸；纵向排版，左边距28mm、右边距20mm、上边距25mm、下边距20mm；章、节标题居中，项目标题空两格。</w:t>
      </w:r>
    </w:p>
    <w:p>
      <w:pPr>
        <w:outlineLvl w:val="2"/>
        <w:rPr>
          <w:rFonts w:asciiTheme="minorEastAsia" w:hAnsiTheme="minorEastAsia" w:eastAsiaTheme="minorEastAsia"/>
          <w:color w:val="auto"/>
          <w:szCs w:val="21"/>
        </w:rPr>
      </w:pPr>
      <w:r>
        <w:rPr>
          <w:rFonts w:ascii="黑体" w:hAnsi="黑体" w:eastAsia="黑体" w:cs="黑体"/>
          <w:color w:val="auto"/>
          <w:szCs w:val="21"/>
        </w:rPr>
        <w:t>B</w:t>
      </w:r>
      <w:r>
        <w:rPr>
          <w:rFonts w:hint="eastAsia" w:ascii="黑体" w:hAnsi="黑体" w:eastAsia="黑体" w:cs="黑体"/>
          <w:color w:val="auto"/>
          <w:szCs w:val="21"/>
        </w:rPr>
        <w:t xml:space="preserve">.4   </w:t>
      </w:r>
      <w:r>
        <w:rPr>
          <w:rFonts w:hint="eastAsia" w:asciiTheme="minorEastAsia" w:hAnsiTheme="minorEastAsia" w:eastAsiaTheme="minorEastAsia"/>
          <w:color w:val="auto"/>
          <w:szCs w:val="21"/>
        </w:rPr>
        <w:t>封装</w:t>
      </w:r>
    </w:p>
    <w:p>
      <w:pPr>
        <w:ind w:firstLine="315"/>
        <w:outlineLvl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建设项目安全设施设计专篇正式文本装订后，用建设项目单位的公章对安全设施设计专篇封面盖章，用设计单位的公章对进行建设项目安全设施设计专篇封二盖章，并用设计单位的公章在建设项目安全设施设计专篇侧面盖骑缝章。</w:t>
      </w:r>
    </w:p>
    <w:p>
      <w:pPr>
        <w:outlineLvl w:val="2"/>
        <w:rPr>
          <w:rFonts w:asciiTheme="minorEastAsia" w:hAnsiTheme="minorEastAsia" w:eastAsiaTheme="minorEastAsia"/>
          <w:color w:val="auto"/>
          <w:szCs w:val="21"/>
        </w:rPr>
      </w:pPr>
      <w:r>
        <w:rPr>
          <w:rFonts w:ascii="黑体" w:hAnsi="黑体" w:eastAsia="黑体" w:cs="黑体"/>
          <w:color w:val="auto"/>
          <w:szCs w:val="21"/>
        </w:rPr>
        <w:t>B</w:t>
      </w:r>
      <w:r>
        <w:rPr>
          <w:rFonts w:hint="eastAsia" w:ascii="黑体" w:hAnsi="黑体" w:eastAsia="黑体" w:cs="黑体"/>
          <w:color w:val="auto"/>
          <w:szCs w:val="21"/>
        </w:rPr>
        <w:t xml:space="preserve">.5  </w:t>
      </w:r>
      <w:r>
        <w:rPr>
          <w:rFonts w:hint="eastAsia" w:asciiTheme="minorEastAsia" w:hAnsiTheme="minorEastAsia" w:eastAsiaTheme="minorEastAsia"/>
          <w:color w:val="auto"/>
          <w:szCs w:val="21"/>
        </w:rPr>
        <w:t>封面及签署格式</w:t>
      </w:r>
    </w:p>
    <w:p>
      <w:pPr>
        <w:spacing w:line="240" w:lineRule="auto"/>
        <w:jc w:val="left"/>
        <w:textAlignment w:val="auto"/>
        <w:rPr>
          <w:rFonts w:asciiTheme="minorEastAsia" w:hAnsiTheme="minorEastAsia" w:eastAsiaTheme="minorEastAsia"/>
          <w:color w:val="auto"/>
        </w:rPr>
      </w:pPr>
      <w:r>
        <w:rPr>
          <w:rFonts w:asciiTheme="minorEastAsia" w:hAnsiTheme="minorEastAsia" w:eastAsiaTheme="minorEastAsia"/>
          <w:color w:val="auto"/>
        </w:rPr>
        <w:br w:type="page"/>
      </w:r>
    </w:p>
    <w:p>
      <w:pPr>
        <w:rPr>
          <w:rFonts w:ascii="黑体" w:hAnsi="宋体" w:eastAsia="黑体"/>
          <w:sz w:val="32"/>
        </w:rPr>
      </w:pPr>
    </w:p>
    <w:p>
      <w:pPr>
        <w:spacing w:before="317" w:beforeLines="100" w:after="317" w:afterLines="100" w:line="240" w:lineRule="auto"/>
        <w:jc w:val="left"/>
        <w:outlineLvl w:val="0"/>
        <w:rPr>
          <w:rFonts w:ascii="黑体" w:hAnsi="宋体" w:eastAsia="黑体"/>
          <w:color w:val="auto"/>
          <w:sz w:val="32"/>
          <w:szCs w:val="32"/>
        </w:rPr>
      </w:pPr>
      <w:bookmarkStart w:id="66" w:name="_Toc167436034"/>
      <w:bookmarkStart w:id="67" w:name="_Toc167031115"/>
      <w:r>
        <w:rPr>
          <w:rFonts w:ascii="黑体" w:hAnsi="宋体" w:eastAsia="黑体"/>
          <w:color w:val="auto"/>
          <w:sz w:val="32"/>
          <w:szCs w:val="32"/>
        </w:rPr>
        <w:t>B</w:t>
      </w:r>
      <w:r>
        <w:rPr>
          <w:rFonts w:hint="eastAsia" w:ascii="黑体" w:hAnsi="宋体" w:eastAsia="黑体"/>
          <w:color w:val="auto"/>
          <w:sz w:val="32"/>
          <w:szCs w:val="32"/>
        </w:rPr>
        <w:t>.5.1 封面格式</w:t>
      </w:r>
      <w:bookmarkEnd w:id="66"/>
      <w:bookmarkEnd w:id="67"/>
    </w:p>
    <w:p>
      <w:pPr>
        <w:rPr>
          <w:rFonts w:ascii="仿宋_GB2312" w:hAnsi="宋体" w:eastAsia="仿宋_GB2312"/>
          <w:b/>
          <w:bCs/>
          <w:sz w:val="32"/>
        </w:rPr>
      </w:pPr>
    </w:p>
    <w:p>
      <w:pPr>
        <w:rPr>
          <w:rFonts w:ascii="仿宋_GB2312" w:hAnsi="宋体" w:eastAsia="仿宋_GB2312"/>
          <w:b/>
          <w:bCs/>
          <w:sz w:val="32"/>
        </w:rPr>
      </w:pPr>
    </w:p>
    <w:p>
      <w:pPr>
        <w:jc w:val="center"/>
        <w:rPr>
          <w:rFonts w:ascii="仿宋_GB2312" w:hAnsi="宋体" w:eastAsia="华文中宋"/>
          <w:b/>
          <w:bCs/>
          <w:sz w:val="52"/>
        </w:rPr>
      </w:pPr>
      <w:r>
        <w:rPr>
          <w:rFonts w:hint="eastAsia" w:ascii="仿宋_GB2312" w:hAnsi="宋体" w:eastAsia="华文中宋"/>
          <w:b/>
          <w:bCs/>
          <w:sz w:val="52"/>
        </w:rPr>
        <w:t>（建设项目名称）</w:t>
      </w:r>
    </w:p>
    <w:p>
      <w:pPr>
        <w:jc w:val="center"/>
        <w:rPr>
          <w:rFonts w:ascii="仿宋_GB2312" w:hAnsi="宋体" w:eastAsia="仿宋_GB2312"/>
          <w:b/>
          <w:bCs/>
          <w:sz w:val="52"/>
        </w:rPr>
      </w:pPr>
      <w:r>
        <w:rPr>
          <w:rFonts w:hint="eastAsia" w:ascii="仿宋_GB2312" w:hAnsi="宋体" w:eastAsia="华文中宋"/>
          <w:b/>
          <w:bCs/>
          <w:sz w:val="52"/>
        </w:rPr>
        <w:t>安全</w:t>
      </w:r>
      <w:r>
        <w:rPr>
          <w:rFonts w:hint="eastAsia" w:ascii="黑体" w:hAnsi="宋体" w:eastAsia="华文中宋"/>
          <w:b/>
          <w:bCs/>
          <w:sz w:val="52"/>
        </w:rPr>
        <w:t>设施设计专篇</w:t>
      </w:r>
    </w:p>
    <w:p>
      <w:pPr>
        <w:jc w:val="center"/>
        <w:rPr>
          <w:rFonts w:ascii="仿宋_GB2312" w:hAnsi="宋体" w:eastAsia="仿宋_GB2312"/>
          <w:b/>
          <w:bCs/>
          <w:sz w:val="52"/>
        </w:rPr>
      </w:pPr>
    </w:p>
    <w:p>
      <w:pPr>
        <w:rPr>
          <w:rFonts w:ascii="仿宋_GB2312" w:hAnsi="宋体" w:eastAsia="仿宋_GB2312"/>
          <w:b/>
          <w:bCs/>
          <w:sz w:val="32"/>
        </w:rPr>
      </w:pPr>
    </w:p>
    <w:p>
      <w:pPr>
        <w:ind w:firstLine="1280" w:firstLineChars="400"/>
        <w:rPr>
          <w:rFonts w:ascii="仿宋_GB2312" w:hAnsi="宋体" w:eastAsia="仿宋_GB2312"/>
          <w:sz w:val="32"/>
        </w:rPr>
      </w:pPr>
      <w:r>
        <w:rPr>
          <w:rFonts w:hint="eastAsia" w:ascii="仿宋_GB2312" w:hAnsi="宋体" w:eastAsia="仿宋_GB2312"/>
          <w:sz w:val="32"/>
        </w:rPr>
        <w:t>建设单位：</w:t>
      </w:r>
    </w:p>
    <w:p>
      <w:pPr>
        <w:ind w:firstLine="1280" w:firstLineChars="400"/>
        <w:rPr>
          <w:rFonts w:ascii="仿宋_GB2312" w:hAnsi="宋体" w:eastAsia="仿宋_GB2312"/>
          <w:sz w:val="32"/>
        </w:rPr>
      </w:pPr>
      <w:r>
        <w:rPr>
          <w:rFonts w:hint="eastAsia" w:ascii="仿宋_GB2312" w:hAnsi="宋体" w:eastAsia="仿宋_GB2312"/>
          <w:sz w:val="32"/>
        </w:rPr>
        <w:t>建设单位法定代表人：</w:t>
      </w:r>
    </w:p>
    <w:p>
      <w:pPr>
        <w:ind w:firstLine="1280" w:firstLineChars="400"/>
        <w:rPr>
          <w:rFonts w:ascii="仿宋_GB2312" w:hAnsi="宋体" w:eastAsia="仿宋_GB2312"/>
          <w:sz w:val="32"/>
        </w:rPr>
      </w:pPr>
      <w:r>
        <w:rPr>
          <w:rFonts w:hint="eastAsia" w:ascii="仿宋_GB2312" w:hAnsi="宋体" w:eastAsia="仿宋_GB2312"/>
          <w:sz w:val="32"/>
        </w:rPr>
        <w:t>建设项目单位：</w:t>
      </w:r>
    </w:p>
    <w:p>
      <w:pPr>
        <w:ind w:firstLine="1280" w:firstLineChars="400"/>
        <w:rPr>
          <w:rFonts w:ascii="仿宋_GB2312" w:hAnsi="宋体" w:eastAsia="仿宋_GB2312"/>
          <w:sz w:val="32"/>
        </w:rPr>
      </w:pPr>
      <w:r>
        <w:rPr>
          <w:rFonts w:hint="eastAsia" w:ascii="仿宋_GB2312" w:hAnsi="宋体" w:eastAsia="仿宋_GB2312"/>
          <w:sz w:val="32"/>
        </w:rPr>
        <w:t>建设项目单位主要负责人：</w:t>
      </w:r>
    </w:p>
    <w:p>
      <w:pPr>
        <w:ind w:firstLine="1280" w:firstLineChars="400"/>
        <w:rPr>
          <w:rFonts w:ascii="仿宋_GB2312" w:hAnsi="宋体" w:eastAsia="仿宋_GB2312"/>
          <w:sz w:val="32"/>
        </w:rPr>
      </w:pPr>
      <w:r>
        <w:rPr>
          <w:rFonts w:hint="eastAsia" w:ascii="仿宋_GB2312" w:hAnsi="宋体" w:eastAsia="仿宋_GB2312"/>
          <w:sz w:val="32"/>
        </w:rPr>
        <w:t>建设项目单位联系人：</w:t>
      </w:r>
    </w:p>
    <w:p>
      <w:pPr>
        <w:ind w:firstLine="1280" w:firstLineChars="400"/>
        <w:rPr>
          <w:rFonts w:ascii="仿宋_GB2312" w:hAnsi="宋体" w:eastAsia="仿宋_GB2312"/>
          <w:sz w:val="32"/>
        </w:rPr>
      </w:pPr>
      <w:r>
        <w:rPr>
          <w:rFonts w:hint="eastAsia" w:ascii="仿宋_GB2312" w:hAnsi="宋体" w:eastAsia="仿宋_GB2312"/>
          <w:sz w:val="32"/>
        </w:rPr>
        <w:t>建设项目单位联系电话：</w:t>
      </w:r>
    </w:p>
    <w:p>
      <w:pPr>
        <w:ind w:firstLine="642" w:firstLineChars="200"/>
        <w:rPr>
          <w:rFonts w:ascii="仿宋_GB2312" w:hAnsi="宋体" w:eastAsia="仿宋_GB2312"/>
          <w:b/>
          <w:bCs/>
          <w:sz w:val="32"/>
        </w:rPr>
      </w:pPr>
    </w:p>
    <w:p>
      <w:pPr>
        <w:rPr>
          <w:rFonts w:ascii="仿宋_GB2312" w:hAnsi="宋体" w:eastAsia="仿宋_GB2312"/>
          <w:b/>
          <w:bCs/>
          <w:sz w:val="32"/>
        </w:rPr>
      </w:pPr>
    </w:p>
    <w:p>
      <w:pPr>
        <w:jc w:val="center"/>
        <w:rPr>
          <w:rFonts w:ascii="仿宋_GB2312" w:hAnsi="宋体" w:eastAsia="仿宋_GB2312"/>
          <w:sz w:val="32"/>
        </w:rPr>
      </w:pPr>
      <w:r>
        <w:rPr>
          <w:rFonts w:hint="eastAsia" w:ascii="仿宋_GB2312" w:hAnsi="宋体" w:eastAsia="仿宋_GB2312"/>
          <w:sz w:val="32"/>
        </w:rPr>
        <w:t>（建设项目单位公章）</w:t>
      </w:r>
    </w:p>
    <w:p>
      <w:pPr>
        <w:jc w:val="center"/>
        <w:rPr>
          <w:rFonts w:ascii="仿宋_GB2312" w:hAnsi="宋体" w:eastAsia="仿宋_GB2312"/>
          <w:sz w:val="32"/>
        </w:rPr>
      </w:pPr>
      <w:r>
        <w:rPr>
          <w:rFonts w:hint="eastAsia" w:ascii="仿宋_GB2312" w:hAnsi="宋体" w:eastAsia="仿宋_GB2312"/>
          <w:sz w:val="32"/>
        </w:rPr>
        <w:t>年　　月　　日</w:t>
      </w:r>
    </w:p>
    <w:p>
      <w:pPr>
        <w:rPr>
          <w:rFonts w:ascii="仿宋_GB2312" w:hAnsi="宋体" w:eastAsia="仿宋_GB2312"/>
          <w:sz w:val="32"/>
        </w:rPr>
      </w:pPr>
    </w:p>
    <w:p>
      <w:pPr>
        <w:rPr>
          <w:rFonts w:ascii="仿宋_GB2312" w:hAnsi="宋体" w:eastAsia="仿宋_GB2312"/>
          <w:sz w:val="32"/>
        </w:rPr>
      </w:pPr>
    </w:p>
    <w:p>
      <w:pPr>
        <w:spacing w:before="317" w:beforeLines="100" w:after="317" w:afterLines="100" w:line="240" w:lineRule="auto"/>
        <w:jc w:val="left"/>
        <w:outlineLvl w:val="0"/>
        <w:rPr>
          <w:rFonts w:ascii="黑体" w:hAnsi="宋体" w:eastAsia="黑体"/>
          <w:color w:val="auto"/>
          <w:sz w:val="32"/>
          <w:szCs w:val="32"/>
        </w:rPr>
      </w:pPr>
    </w:p>
    <w:p>
      <w:pPr>
        <w:spacing w:before="317" w:beforeLines="100" w:after="317" w:afterLines="100" w:line="240" w:lineRule="auto"/>
        <w:jc w:val="left"/>
        <w:outlineLvl w:val="0"/>
        <w:rPr>
          <w:rFonts w:ascii="黑体" w:hAnsi="宋体" w:eastAsia="黑体"/>
          <w:color w:val="auto"/>
          <w:sz w:val="32"/>
          <w:szCs w:val="32"/>
        </w:rPr>
      </w:pPr>
      <w:bookmarkStart w:id="68" w:name="_Toc167436035"/>
      <w:bookmarkStart w:id="69" w:name="_Toc167031116"/>
      <w:r>
        <w:rPr>
          <w:rFonts w:ascii="黑体" w:hAnsi="宋体" w:eastAsia="黑体"/>
          <w:color w:val="auto"/>
          <w:sz w:val="32"/>
          <w:szCs w:val="32"/>
        </w:rPr>
        <w:t>B</w:t>
      </w:r>
      <w:r>
        <w:rPr>
          <w:rFonts w:hint="eastAsia" w:ascii="黑体" w:hAnsi="宋体" w:eastAsia="黑体"/>
          <w:color w:val="auto"/>
          <w:sz w:val="32"/>
          <w:szCs w:val="32"/>
        </w:rPr>
        <w:t>.5.2 封二格式</w:t>
      </w:r>
      <w:bookmarkEnd w:id="68"/>
      <w:bookmarkEnd w:id="69"/>
    </w:p>
    <w:p>
      <w:pPr>
        <w:rPr>
          <w:rFonts w:ascii="仿宋_GB2312" w:hAnsi="宋体" w:eastAsia="仿宋_GB2312"/>
          <w:b/>
          <w:bCs/>
          <w:sz w:val="32"/>
        </w:rPr>
      </w:pPr>
    </w:p>
    <w:p>
      <w:pPr>
        <w:rPr>
          <w:rFonts w:ascii="仿宋_GB2312" w:hAnsi="宋体" w:eastAsia="仿宋_GB2312"/>
          <w:b/>
          <w:bCs/>
          <w:sz w:val="32"/>
        </w:rPr>
      </w:pPr>
    </w:p>
    <w:p>
      <w:pPr>
        <w:jc w:val="center"/>
        <w:rPr>
          <w:rFonts w:ascii="仿宋_GB2312" w:hAnsi="宋体" w:eastAsia="华文中宋"/>
          <w:b/>
          <w:bCs/>
          <w:sz w:val="52"/>
        </w:rPr>
      </w:pPr>
      <w:r>
        <w:rPr>
          <w:rFonts w:hint="eastAsia" w:ascii="仿宋_GB2312" w:hAnsi="宋体" w:eastAsia="华文中宋"/>
          <w:b/>
          <w:bCs/>
          <w:sz w:val="52"/>
        </w:rPr>
        <w:t>（建设项目名称）</w:t>
      </w:r>
    </w:p>
    <w:p>
      <w:pPr>
        <w:jc w:val="center"/>
        <w:rPr>
          <w:rFonts w:ascii="仿宋_GB2312" w:hAnsi="宋体" w:eastAsia="仿宋_GB2312"/>
          <w:b/>
          <w:bCs/>
          <w:sz w:val="52"/>
        </w:rPr>
      </w:pPr>
      <w:r>
        <w:rPr>
          <w:rFonts w:hint="eastAsia" w:ascii="仿宋_GB2312" w:hAnsi="宋体" w:eastAsia="华文中宋"/>
          <w:b/>
          <w:bCs/>
          <w:sz w:val="52"/>
        </w:rPr>
        <w:t>安全</w:t>
      </w:r>
      <w:r>
        <w:rPr>
          <w:rFonts w:hint="eastAsia" w:ascii="黑体" w:hAnsi="宋体" w:eastAsia="华文中宋"/>
          <w:b/>
          <w:bCs/>
          <w:sz w:val="52"/>
        </w:rPr>
        <w:t>设施设计专篇</w:t>
      </w:r>
    </w:p>
    <w:p>
      <w:pPr>
        <w:jc w:val="center"/>
        <w:rPr>
          <w:rFonts w:ascii="仿宋_GB2312" w:hAnsi="宋体" w:eastAsia="仿宋_GB2312"/>
          <w:b/>
          <w:bCs/>
          <w:sz w:val="52"/>
        </w:rPr>
      </w:pPr>
    </w:p>
    <w:p>
      <w:pPr>
        <w:jc w:val="center"/>
        <w:rPr>
          <w:rFonts w:ascii="仿宋_GB2312" w:hAnsi="宋体" w:eastAsia="仿宋_GB2312"/>
          <w:b/>
          <w:bCs/>
          <w:sz w:val="52"/>
        </w:rPr>
      </w:pPr>
    </w:p>
    <w:p>
      <w:pPr>
        <w:rPr>
          <w:rFonts w:ascii="仿宋_GB2312" w:hAnsi="宋体" w:eastAsia="仿宋_GB2312"/>
          <w:b/>
          <w:bCs/>
          <w:sz w:val="32"/>
        </w:rPr>
      </w:pPr>
    </w:p>
    <w:p>
      <w:pPr>
        <w:ind w:firstLine="1280" w:firstLineChars="400"/>
        <w:rPr>
          <w:rFonts w:ascii="仿宋_GB2312" w:hAnsi="宋体" w:eastAsia="仿宋_GB2312"/>
          <w:sz w:val="32"/>
        </w:rPr>
      </w:pPr>
      <w:r>
        <w:rPr>
          <w:rFonts w:hint="eastAsia" w:ascii="仿宋_GB2312" w:hAnsi="宋体" w:eastAsia="仿宋_GB2312"/>
          <w:sz w:val="32"/>
        </w:rPr>
        <w:t>设计单位：</w:t>
      </w:r>
    </w:p>
    <w:p>
      <w:pPr>
        <w:ind w:firstLine="1280" w:firstLineChars="400"/>
        <w:rPr>
          <w:rFonts w:ascii="仿宋_GB2312" w:hAnsi="宋体" w:eastAsia="仿宋_GB2312"/>
          <w:sz w:val="32"/>
        </w:rPr>
      </w:pPr>
      <w:r>
        <w:rPr>
          <w:rFonts w:hint="eastAsia" w:ascii="仿宋_GB2312" w:hAnsi="宋体" w:eastAsia="仿宋_GB2312"/>
          <w:sz w:val="32"/>
        </w:rPr>
        <w:t>设计单位法定代表人：</w:t>
      </w:r>
    </w:p>
    <w:p>
      <w:pPr>
        <w:ind w:firstLine="1280" w:firstLineChars="400"/>
        <w:rPr>
          <w:rFonts w:ascii="仿宋_GB2312" w:hAnsi="宋体" w:eastAsia="仿宋_GB2312"/>
          <w:sz w:val="32"/>
        </w:rPr>
      </w:pPr>
      <w:r>
        <w:rPr>
          <w:rFonts w:hint="eastAsia" w:ascii="仿宋_GB2312" w:hAnsi="宋体" w:eastAsia="仿宋_GB2312"/>
          <w:sz w:val="32"/>
        </w:rPr>
        <w:t>设计单位联系人：</w:t>
      </w:r>
    </w:p>
    <w:p>
      <w:pPr>
        <w:ind w:firstLine="1280" w:firstLineChars="400"/>
        <w:rPr>
          <w:rFonts w:ascii="仿宋_GB2312" w:hAnsi="宋体" w:eastAsia="仿宋_GB2312"/>
          <w:sz w:val="32"/>
        </w:rPr>
      </w:pPr>
      <w:r>
        <w:rPr>
          <w:rFonts w:hint="eastAsia" w:ascii="仿宋_GB2312" w:hAnsi="宋体" w:eastAsia="仿宋_GB2312"/>
          <w:sz w:val="32"/>
        </w:rPr>
        <w:t>设计单位联系电话：</w:t>
      </w:r>
    </w:p>
    <w:p>
      <w:pPr>
        <w:ind w:firstLine="642" w:firstLineChars="200"/>
        <w:rPr>
          <w:rFonts w:ascii="仿宋_GB2312" w:hAnsi="宋体" w:eastAsia="仿宋_GB2312"/>
          <w:b/>
          <w:bCs/>
          <w:sz w:val="32"/>
        </w:rPr>
      </w:pPr>
    </w:p>
    <w:p>
      <w:pPr>
        <w:rPr>
          <w:rFonts w:ascii="仿宋_GB2312" w:hAnsi="宋体" w:eastAsia="仿宋_GB2312"/>
          <w:b/>
          <w:bCs/>
          <w:sz w:val="32"/>
        </w:rPr>
      </w:pPr>
    </w:p>
    <w:p>
      <w:pPr>
        <w:jc w:val="center"/>
        <w:rPr>
          <w:rFonts w:ascii="仿宋_GB2312" w:hAnsi="宋体" w:eastAsia="仿宋_GB2312"/>
          <w:sz w:val="32"/>
        </w:rPr>
      </w:pPr>
      <w:r>
        <w:rPr>
          <w:rFonts w:hint="eastAsia" w:ascii="仿宋_GB2312" w:hAnsi="宋体" w:eastAsia="仿宋_GB2312"/>
          <w:sz w:val="32"/>
        </w:rPr>
        <w:t>（设计单位公章）</w:t>
      </w:r>
    </w:p>
    <w:p>
      <w:pPr>
        <w:jc w:val="center"/>
        <w:rPr>
          <w:rFonts w:ascii="仿宋_GB2312" w:hAnsi="宋体" w:eastAsia="仿宋_GB2312"/>
          <w:sz w:val="32"/>
        </w:rPr>
      </w:pPr>
      <w:r>
        <w:rPr>
          <w:rFonts w:hint="eastAsia" w:ascii="仿宋_GB2312" w:hAnsi="宋体" w:eastAsia="仿宋_GB2312"/>
          <w:sz w:val="32"/>
        </w:rPr>
        <w:t>年　　月　　日</w:t>
      </w:r>
    </w:p>
    <w:p/>
    <w:p/>
    <w:p>
      <w:pPr>
        <w:spacing w:line="240" w:lineRule="auto"/>
        <w:jc w:val="left"/>
        <w:textAlignment w:val="auto"/>
      </w:pPr>
    </w:p>
    <w:p>
      <w:pPr>
        <w:spacing w:line="240" w:lineRule="auto"/>
        <w:jc w:val="left"/>
        <w:textAlignment w:val="auto"/>
      </w:pPr>
    </w:p>
    <w:p>
      <w:pPr>
        <w:spacing w:line="240" w:lineRule="auto"/>
        <w:jc w:val="left"/>
        <w:textAlignment w:val="auto"/>
      </w:pPr>
    </w:p>
    <w:p>
      <w:pPr>
        <w:spacing w:before="317" w:beforeLines="100" w:after="317" w:afterLines="100" w:line="240" w:lineRule="auto"/>
        <w:jc w:val="left"/>
        <w:outlineLvl w:val="0"/>
        <w:rPr>
          <w:rFonts w:ascii="黑体" w:hAnsi="宋体" w:eastAsia="黑体"/>
          <w:color w:val="000000" w:themeColor="text1"/>
          <w:sz w:val="32"/>
          <w:szCs w:val="32"/>
          <w14:textFill>
            <w14:solidFill>
              <w14:schemeClr w14:val="tx1"/>
            </w14:solidFill>
          </w14:textFill>
        </w:rPr>
      </w:pPr>
      <w:bookmarkStart w:id="70" w:name="_Toc167436036"/>
      <w:bookmarkStart w:id="71" w:name="_Toc167031117"/>
      <w:r>
        <w:rPr>
          <w:rFonts w:ascii="黑体" w:hAnsi="宋体" w:eastAsia="黑体"/>
          <w:color w:val="000000" w:themeColor="text1"/>
          <w:sz w:val="32"/>
          <w:szCs w:val="32"/>
          <w14:textFill>
            <w14:solidFill>
              <w14:schemeClr w14:val="tx1"/>
            </w14:solidFill>
          </w14:textFill>
        </w:rPr>
        <w:t>B</w:t>
      </w:r>
      <w:r>
        <w:rPr>
          <w:rFonts w:hint="eastAsia" w:ascii="黑体" w:hAnsi="宋体" w:eastAsia="黑体"/>
          <w:color w:val="000000" w:themeColor="text1"/>
          <w:sz w:val="32"/>
          <w:szCs w:val="32"/>
          <w14:textFill>
            <w14:solidFill>
              <w14:schemeClr w14:val="tx1"/>
            </w14:solidFill>
          </w14:textFill>
        </w:rPr>
        <w:t>.5.3 签署格式</w:t>
      </w:r>
      <w:bookmarkEnd w:id="70"/>
      <w:bookmarkEnd w:id="71"/>
    </w:p>
    <w:p>
      <w:pPr>
        <w:spacing w:line="240" w:lineRule="auto"/>
        <w:jc w:val="left"/>
        <w:textAlignment w:val="auto"/>
        <w:rPr>
          <w:color w:val="000000" w:themeColor="text1"/>
          <w14:textFill>
            <w14:solidFill>
              <w14:schemeClr w14:val="tx1"/>
            </w14:solidFill>
          </w14:textFill>
        </w:rPr>
      </w:pPr>
    </w:p>
    <w:p>
      <w:pPr>
        <w:widowControl w:val="0"/>
        <w:overflowPunct w:val="0"/>
        <w:adjustRightInd w:val="0"/>
        <w:snapToGrid w:val="0"/>
        <w:spacing w:line="336" w:lineRule="auto"/>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xx项目安全设施设计专篇编制人员签署表</w:t>
      </w:r>
    </w:p>
    <w:p>
      <w:pPr>
        <w:widowControl w:val="0"/>
        <w:overflowPunct w:val="0"/>
        <w:adjustRightInd w:val="0"/>
        <w:snapToGrid w:val="0"/>
        <w:spacing w:line="336" w:lineRule="auto"/>
        <w:jc w:val="center"/>
        <w:rPr>
          <w:rFonts w:ascii="黑体" w:eastAsia="黑体"/>
          <w:color w:val="000000" w:themeColor="text1"/>
          <w:sz w:val="28"/>
          <w:szCs w:val="28"/>
          <w14:textFill>
            <w14:solidFill>
              <w14:schemeClr w14:val="tx1"/>
            </w14:solidFill>
          </w14:textFill>
        </w:rPr>
      </w:pPr>
    </w:p>
    <w:tbl>
      <w:tblPr>
        <w:tblStyle w:val="1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4"/>
        <w:gridCol w:w="1190"/>
        <w:gridCol w:w="1286"/>
        <w:gridCol w:w="1286"/>
        <w:gridCol w:w="1286"/>
        <w:gridCol w:w="1286"/>
        <w:gridCol w:w="1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专业名称</w:t>
            </w:r>
          </w:p>
        </w:tc>
        <w:tc>
          <w:tcPr>
            <w:tcW w:w="661"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设  计</w:t>
            </w:r>
          </w:p>
        </w:tc>
        <w:tc>
          <w:tcPr>
            <w:tcW w:w="714"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签  字</w:t>
            </w:r>
          </w:p>
        </w:tc>
        <w:tc>
          <w:tcPr>
            <w:tcW w:w="714"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校  核</w:t>
            </w:r>
          </w:p>
        </w:tc>
        <w:tc>
          <w:tcPr>
            <w:tcW w:w="714"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签  字</w:t>
            </w:r>
          </w:p>
        </w:tc>
        <w:tc>
          <w:tcPr>
            <w:tcW w:w="714"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审  核</w:t>
            </w:r>
          </w:p>
        </w:tc>
        <w:tc>
          <w:tcPr>
            <w:tcW w:w="714"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签  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s="宋体"/>
                <w:color w:val="000000" w:themeColor="text1"/>
                <w:sz w:val="24"/>
                <w:szCs w:val="24"/>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spacing w:line="240" w:lineRule="auto"/>
              <w:jc w:val="center"/>
              <w:rPr>
                <w:rFonts w:ascii="宋体" w:hAnsi="宋体" w:cs="宋体"/>
                <w:color w:val="000000" w:themeColor="text1"/>
                <w:sz w:val="24"/>
                <w:szCs w:val="24"/>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9" w:type="pct"/>
            <w:vAlign w:val="center"/>
          </w:tcPr>
          <w:p>
            <w:pPr>
              <w:widowControl w:val="0"/>
              <w:overflowPunct w:val="0"/>
              <w:adjustRightInd w:val="0"/>
              <w:snapToGrid w:val="0"/>
              <w:spacing w:before="95" w:beforeLines="30" w:after="95" w:afterLines="30" w:line="240" w:lineRule="auto"/>
              <w:jc w:val="center"/>
              <w:rPr>
                <w:rFonts w:ascii="黑体" w:hAnsi="宋体" w:eastAsia="黑体"/>
                <w:color w:val="000000" w:themeColor="text1"/>
                <w:sz w:val="28"/>
                <w:szCs w:val="28"/>
                <w14:textFill>
                  <w14:solidFill>
                    <w14:schemeClr w14:val="tx1"/>
                  </w14:solidFill>
                </w14:textFill>
              </w:rPr>
            </w:pPr>
          </w:p>
        </w:tc>
        <w:tc>
          <w:tcPr>
            <w:tcW w:w="661" w:type="pct"/>
            <w:vAlign w:val="center"/>
          </w:tcPr>
          <w:p>
            <w:pPr>
              <w:widowControl w:val="0"/>
              <w:overflowPunct w:val="0"/>
              <w:adjustRightInd w:val="0"/>
              <w:snapToGrid w:val="0"/>
              <w:spacing w:before="95" w:beforeLines="30" w:after="95" w:afterLines="30" w:line="240" w:lineRule="auto"/>
              <w:jc w:val="center"/>
              <w:rPr>
                <w:rFonts w:asciiTheme="minorEastAsia" w:hAnsiTheme="minorEastAsia"/>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c>
          <w:tcPr>
            <w:tcW w:w="714" w:type="pct"/>
            <w:vAlign w:val="center"/>
          </w:tcPr>
          <w:p>
            <w:pPr>
              <w:widowControl w:val="0"/>
              <w:overflowPunct w:val="0"/>
              <w:adjustRightInd w:val="0"/>
              <w:snapToGrid w:val="0"/>
              <w:spacing w:before="95" w:beforeLines="30" w:after="95" w:afterLines="30" w:line="240" w:lineRule="auto"/>
              <w:jc w:val="center"/>
              <w:rPr>
                <w:rFonts w:ascii="宋体" w:hAnsi="宋体"/>
                <w:color w:val="000000" w:themeColor="text1"/>
                <w:sz w:val="28"/>
                <w:szCs w:val="28"/>
                <w14:textFill>
                  <w14:solidFill>
                    <w14:schemeClr w14:val="tx1"/>
                  </w14:solidFill>
                </w14:textFill>
              </w:rPr>
            </w:pPr>
          </w:p>
        </w:tc>
      </w:tr>
    </w:tbl>
    <w:p>
      <w:pPr>
        <w:pStyle w:val="2"/>
        <w:overflowPunct w:val="0"/>
        <w:adjustRightInd w:val="0"/>
        <w:snapToGrid w:val="0"/>
        <w:spacing w:line="336" w:lineRule="auto"/>
        <w:ind w:left="504" w:firstLine="560" w:firstLineChars="200"/>
        <w:rPr>
          <w:rFonts w:ascii="宋体" w:hAnsi="宋体"/>
          <w:color w:val="000000" w:themeColor="text1"/>
          <w:kern w:val="0"/>
          <w:sz w:val="28"/>
          <w:szCs w:val="28"/>
          <w14:textFill>
            <w14:solidFill>
              <w14:schemeClr w14:val="tx1"/>
            </w14:solidFill>
          </w14:textFill>
        </w:rPr>
      </w:pPr>
    </w:p>
    <w:p>
      <w:pPr>
        <w:pStyle w:val="2"/>
        <w:overflowPunct w:val="0"/>
        <w:adjustRightInd w:val="0"/>
        <w:snapToGrid w:val="0"/>
        <w:spacing w:line="336" w:lineRule="auto"/>
        <w:ind w:left="504"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项目负责人：</w:t>
      </w:r>
    </w:p>
    <w:p>
      <w:pPr>
        <w:pStyle w:val="2"/>
        <w:overflowPunct w:val="0"/>
        <w:adjustRightInd w:val="0"/>
        <w:snapToGrid w:val="0"/>
        <w:spacing w:line="336" w:lineRule="auto"/>
        <w:ind w:left="504"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签字：</w:t>
      </w:r>
    </w:p>
    <w:p>
      <w:pPr>
        <w:spacing w:line="240" w:lineRule="auto"/>
        <w:jc w:val="left"/>
        <w:textAlignment w:val="auto"/>
        <w:rPr>
          <w:color w:val="000000" w:themeColor="text1"/>
          <w:kern w:val="2"/>
          <w14:textFill>
            <w14:solidFill>
              <w14:schemeClr w14:val="tx1"/>
            </w14:solidFill>
          </w14:textFill>
        </w:rPr>
      </w:pPr>
      <w:r>
        <w:rPr>
          <w:color w:val="000000" w:themeColor="text1"/>
          <w:kern w:val="2"/>
          <w14:textFill>
            <w14:solidFill>
              <w14:schemeClr w14:val="tx1"/>
            </w14:solidFill>
          </w14:textFill>
        </w:rPr>
        <w:br w:type="page"/>
      </w:r>
    </w:p>
    <w:p>
      <w:pPr>
        <w:spacing w:line="240" w:lineRule="auto"/>
        <w:jc w:val="left"/>
        <w:textAlignment w:val="auto"/>
        <w:rPr>
          <w:color w:val="000000" w:themeColor="text1"/>
          <w:kern w:val="2"/>
          <w14:textFill>
            <w14:solidFill>
              <w14:schemeClr w14:val="tx1"/>
            </w14:solidFill>
          </w14:textFill>
        </w:rPr>
      </w:pPr>
    </w:p>
    <w:p>
      <w:pPr>
        <w:ind w:firstLine="360"/>
        <w:jc w:val="center"/>
        <w:outlineLvl w:val="0"/>
        <w:rPr>
          <w:rFonts w:asciiTheme="minorEastAsia" w:hAnsiTheme="minorEastAsia" w:eastAsiaTheme="minorEastAsia"/>
          <w:szCs w:val="21"/>
        </w:rPr>
      </w:pPr>
      <w:bookmarkStart w:id="72" w:name="_Toc167436037"/>
      <w:r>
        <w:rPr>
          <w:rFonts w:hint="eastAsia" w:ascii="黑体" w:hAnsi="黑体" w:eastAsia="黑体" w:cs="黑体"/>
          <w:color w:val="auto"/>
          <w:szCs w:val="21"/>
        </w:rPr>
        <w:t>参</w:t>
      </w:r>
      <w:r>
        <w:rPr>
          <w:rFonts w:ascii="黑体" w:hAnsi="黑体" w:eastAsia="黑体" w:cs="黑体"/>
          <w:color w:val="auto"/>
          <w:szCs w:val="21"/>
        </w:rPr>
        <w:t xml:space="preserve">  </w:t>
      </w:r>
      <w:r>
        <w:rPr>
          <w:rFonts w:hint="eastAsia" w:ascii="黑体" w:hAnsi="黑体" w:eastAsia="黑体" w:cs="黑体"/>
          <w:color w:val="auto"/>
          <w:szCs w:val="21"/>
        </w:rPr>
        <w:t>考</w:t>
      </w:r>
      <w:r>
        <w:rPr>
          <w:rFonts w:ascii="黑体" w:hAnsi="黑体" w:eastAsia="黑体" w:cs="黑体"/>
          <w:color w:val="auto"/>
          <w:szCs w:val="21"/>
        </w:rPr>
        <w:t xml:space="preserve">  </w:t>
      </w:r>
      <w:r>
        <w:rPr>
          <w:rFonts w:hint="eastAsia" w:ascii="黑体" w:hAnsi="黑体" w:eastAsia="黑体" w:cs="黑体"/>
          <w:color w:val="auto"/>
          <w:szCs w:val="21"/>
        </w:rPr>
        <w:t>文</w:t>
      </w:r>
      <w:r>
        <w:rPr>
          <w:rFonts w:ascii="黑体" w:hAnsi="黑体" w:eastAsia="黑体" w:cs="黑体"/>
          <w:color w:val="auto"/>
          <w:szCs w:val="21"/>
        </w:rPr>
        <w:t xml:space="preserve">  </w:t>
      </w:r>
      <w:r>
        <w:rPr>
          <w:rFonts w:hint="eastAsia" w:ascii="黑体" w:hAnsi="黑体" w:eastAsia="黑体" w:cs="黑体"/>
          <w:color w:val="auto"/>
          <w:szCs w:val="21"/>
        </w:rPr>
        <w:t>献</w:t>
      </w:r>
      <w:bookmarkEnd w:id="72"/>
    </w:p>
    <w:p>
      <w:pPr>
        <w:ind w:firstLine="360"/>
        <w:jc w:val="center"/>
        <w:rPr>
          <w:rFonts w:ascii="黑体" w:hAnsi="黑体" w:eastAsia="黑体" w:cs="黑体"/>
          <w:szCs w:val="21"/>
        </w:rPr>
      </w:pPr>
    </w:p>
    <w:p>
      <w:pPr>
        <w:pStyle w:val="33"/>
        <w:numPr>
          <w:ilvl w:val="0"/>
          <w:numId w:val="24"/>
        </w:numPr>
        <w:spacing w:line="240" w:lineRule="auto"/>
        <w:ind w:firstLine="0" w:firstLineChars="0"/>
        <w:rPr>
          <w:rFonts w:ascii="宋体" w:hAnsi="宋体" w:cs="宋体"/>
          <w:color w:val="auto"/>
          <w:szCs w:val="21"/>
        </w:rPr>
      </w:pPr>
      <w:r>
        <w:rPr>
          <w:rFonts w:hint="eastAsia" w:ascii="宋体" w:hAnsi="宋体" w:cs="宋体"/>
          <w:color w:val="auto"/>
          <w:szCs w:val="21"/>
        </w:rPr>
        <w:t>《危险化学品建设项目安全设施设计专篇编制导则》（安监总厅管三</w:t>
      </w:r>
      <w:r>
        <w:rPr>
          <w:rFonts w:hint="eastAsia" w:ascii="宋体" w:hAnsi="宋体" w:cs="宋体"/>
          <w:color w:val="auto"/>
          <w:szCs w:val="21"/>
          <w:lang w:val="zh-CN"/>
        </w:rPr>
        <w:t>〔20</w:t>
      </w:r>
      <w:r>
        <w:rPr>
          <w:rFonts w:ascii="宋体" w:hAnsi="宋体" w:cs="宋体"/>
          <w:color w:val="auto"/>
          <w:szCs w:val="21"/>
          <w:lang w:val="zh-CN"/>
        </w:rPr>
        <w:t>13</w:t>
      </w:r>
      <w:r>
        <w:rPr>
          <w:rFonts w:hint="eastAsia" w:ascii="宋体" w:hAnsi="宋体" w:cs="宋体"/>
          <w:color w:val="auto"/>
          <w:szCs w:val="21"/>
          <w:lang w:val="zh-CN"/>
        </w:rPr>
        <w:t>〕</w:t>
      </w:r>
      <w:r>
        <w:rPr>
          <w:rFonts w:hint="eastAsia" w:ascii="宋体" w:hAnsi="宋体" w:cs="宋体"/>
          <w:color w:val="auto"/>
          <w:szCs w:val="21"/>
        </w:rPr>
        <w:t>39号）</w:t>
      </w:r>
    </w:p>
    <w:p>
      <w:pPr>
        <w:pStyle w:val="33"/>
        <w:numPr>
          <w:ilvl w:val="0"/>
          <w:numId w:val="24"/>
        </w:numPr>
        <w:spacing w:line="240" w:lineRule="auto"/>
        <w:ind w:firstLine="0" w:firstLineChars="0"/>
        <w:rPr>
          <w:rFonts w:ascii="宋体" w:hAnsi="宋体" w:cs="宋体"/>
          <w:color w:val="auto"/>
          <w:szCs w:val="21"/>
        </w:rPr>
      </w:pPr>
      <w:r>
        <w:rPr>
          <w:rFonts w:hint="eastAsia" w:ascii="宋体" w:hAnsi="宋体" w:cs="宋体"/>
          <w:color w:val="auto"/>
          <w:szCs w:val="21"/>
        </w:rPr>
        <w:t>《危险化学品建设项目安全监督管理办法》（国家安全生产监督管理</w:t>
      </w:r>
      <w:r>
        <w:rPr>
          <w:rFonts w:hint="eastAsia" w:ascii="宋体" w:hAnsi="宋体" w:cs="宋体"/>
          <w:color w:val="auto"/>
          <w:szCs w:val="21"/>
          <w:lang w:val="zh-CN"/>
        </w:rPr>
        <w:t>总局令第4</w:t>
      </w:r>
      <w:r>
        <w:rPr>
          <w:rFonts w:hint="eastAsia" w:ascii="宋体" w:hAnsi="宋体" w:cs="宋体"/>
          <w:color w:val="auto"/>
          <w:szCs w:val="21"/>
        </w:rPr>
        <w:t>5</w:t>
      </w:r>
      <w:r>
        <w:rPr>
          <w:rFonts w:hint="eastAsia" w:ascii="宋体" w:hAnsi="宋体" w:cs="宋体"/>
          <w:color w:val="auto"/>
          <w:szCs w:val="21"/>
          <w:lang w:val="zh-CN"/>
        </w:rPr>
        <w:t>号</w:t>
      </w:r>
      <w:r>
        <w:rPr>
          <w:rFonts w:hint="eastAsia" w:ascii="宋体" w:hAnsi="宋体" w:cs="宋体"/>
          <w:color w:val="auto"/>
          <w:szCs w:val="21"/>
        </w:rPr>
        <w:t>）</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《危险化学品生产建设项目安全风险防控指南（试行）》（应急〔2022〕52号）</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《首批重点监管的危险化学品</w:t>
      </w:r>
      <w:r>
        <w:rPr>
          <w:rFonts w:hint="eastAsia" w:ascii="宋体" w:hAnsi="宋体" w:cs="宋体"/>
          <w:color w:val="auto"/>
          <w:szCs w:val="21"/>
        </w:rPr>
        <w:t>名录</w:t>
      </w:r>
      <w:r>
        <w:rPr>
          <w:rFonts w:hint="eastAsia" w:ascii="宋体" w:hAnsi="宋体" w:cs="宋体"/>
          <w:color w:val="auto"/>
          <w:szCs w:val="21"/>
          <w:lang w:val="zh-CN"/>
        </w:rPr>
        <w:t>》（安监总厅管三〔2011〕</w:t>
      </w:r>
      <w:r>
        <w:rPr>
          <w:rFonts w:hint="eastAsia" w:ascii="宋体" w:hAnsi="宋体" w:cs="宋体"/>
          <w:color w:val="auto"/>
          <w:szCs w:val="21"/>
        </w:rPr>
        <w:t>95</w:t>
      </w:r>
      <w:r>
        <w:rPr>
          <w:rFonts w:hint="eastAsia" w:ascii="宋体" w:hAnsi="宋体" w:cs="宋体"/>
          <w:color w:val="auto"/>
          <w:szCs w:val="21"/>
          <w:lang w:val="zh-CN"/>
        </w:rPr>
        <w:t>号）</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《第二批重点监管危险化学品名录》（</w:t>
      </w:r>
      <w:r>
        <w:rPr>
          <w:rFonts w:hint="eastAsia" w:ascii="宋体" w:hAnsi="宋体" w:cs="宋体"/>
          <w:color w:val="auto"/>
          <w:szCs w:val="21"/>
        </w:rPr>
        <w:t>安监总管三〔2013〕12号</w:t>
      </w:r>
      <w:r>
        <w:rPr>
          <w:rFonts w:hint="eastAsia" w:ascii="宋体" w:hAnsi="宋体" w:cs="宋体"/>
          <w:color w:val="auto"/>
          <w:szCs w:val="21"/>
          <w:lang w:val="zh-CN"/>
        </w:rPr>
        <w:t>）</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《首批重点监管的危险化工工艺目录》（安监总管三〔2009〕116号）</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《第二批重点监管危险化工工艺目录和调整首批重点监管危险化工工艺中部分典型工艺》（</w:t>
      </w:r>
      <w:r>
        <w:rPr>
          <w:rFonts w:hint="eastAsia" w:ascii="宋体" w:hAnsi="宋体" w:cs="宋体"/>
          <w:color w:val="auto"/>
          <w:szCs w:val="21"/>
        </w:rPr>
        <w:t>安监总管三〔2013〕3号</w:t>
      </w:r>
      <w:r>
        <w:rPr>
          <w:rFonts w:hint="eastAsia" w:ascii="宋体" w:hAnsi="宋体" w:cs="宋体"/>
          <w:color w:val="auto"/>
          <w:szCs w:val="21"/>
          <w:lang w:val="zh-CN"/>
        </w:rPr>
        <w:t>）</w:t>
      </w:r>
    </w:p>
    <w:p>
      <w:pPr>
        <w:pStyle w:val="33"/>
        <w:numPr>
          <w:ilvl w:val="0"/>
          <w:numId w:val="24"/>
        </w:numPr>
        <w:spacing w:line="240" w:lineRule="auto"/>
        <w:ind w:left="143" w:hanging="142" w:hangingChars="68"/>
        <w:rPr>
          <w:rFonts w:ascii="宋体" w:hAnsi="宋体" w:cs="宋体"/>
          <w:color w:val="auto"/>
          <w:szCs w:val="21"/>
          <w:lang w:val="zh-CN"/>
        </w:rPr>
      </w:pPr>
      <w:r>
        <w:rPr>
          <w:rFonts w:hint="eastAsia" w:ascii="宋体" w:hAnsi="宋体" w:cs="宋体"/>
          <w:color w:val="auto"/>
          <w:szCs w:val="21"/>
          <w:lang w:val="zh-CN"/>
        </w:rPr>
        <w:t xml:space="preserve"> 《危险化学品目录（2015版）》</w:t>
      </w:r>
      <w:r>
        <w:rPr>
          <w:rFonts w:hint="eastAsia" w:ascii="宋体" w:hAnsi="宋体" w:cs="宋体"/>
          <w:color w:val="auto"/>
          <w:szCs w:val="21"/>
        </w:rPr>
        <w:t>(原国家安全生产监督管理总局等十部委公告〔2015〕第5号）</w:t>
      </w:r>
    </w:p>
    <w:p>
      <w:pPr>
        <w:pStyle w:val="33"/>
        <w:numPr>
          <w:ilvl w:val="0"/>
          <w:numId w:val="24"/>
        </w:numPr>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 xml:space="preserve"> 《危险化学品目录(2015版)实施指南（试行）》（</w:t>
      </w:r>
      <w:r>
        <w:rPr>
          <w:rFonts w:hint="eastAsia" w:ascii="宋体" w:hAnsi="宋体" w:cs="宋体"/>
          <w:color w:val="auto"/>
          <w:szCs w:val="21"/>
        </w:rPr>
        <w:t>原</w:t>
      </w:r>
      <w:r>
        <w:rPr>
          <w:rFonts w:hint="eastAsia" w:ascii="宋体" w:hAnsi="宋体" w:cs="宋体"/>
          <w:color w:val="auto"/>
          <w:szCs w:val="21"/>
          <w:lang w:val="zh-CN"/>
        </w:rPr>
        <w:t>安监总厅管三</w:t>
      </w:r>
      <w:r>
        <w:rPr>
          <w:rFonts w:hint="eastAsia" w:ascii="宋体" w:hAnsi="宋体" w:cs="宋体"/>
          <w:color w:val="auto"/>
          <w:szCs w:val="21"/>
        </w:rPr>
        <w:t>〔2015〕</w:t>
      </w:r>
      <w:r>
        <w:rPr>
          <w:rFonts w:hint="eastAsia" w:ascii="宋体" w:hAnsi="宋体" w:cs="宋体"/>
          <w:color w:val="auto"/>
          <w:szCs w:val="21"/>
          <w:lang w:val="zh-CN"/>
        </w:rPr>
        <w:t>80号）</w:t>
      </w:r>
    </w:p>
    <w:p>
      <w:pPr>
        <w:pStyle w:val="33"/>
        <w:numPr>
          <w:ilvl w:val="0"/>
          <w:numId w:val="24"/>
        </w:numPr>
        <w:tabs>
          <w:tab w:val="left" w:pos="426"/>
          <w:tab w:val="clear" w:pos="312"/>
        </w:tabs>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 xml:space="preserve"> 《危险化学品目录（2015版）实施指南（试行）》涉及柴油部分内容的通知（应急厅函〔2022〕300号）</w:t>
      </w:r>
    </w:p>
    <w:p>
      <w:pPr>
        <w:pStyle w:val="33"/>
        <w:numPr>
          <w:ilvl w:val="0"/>
          <w:numId w:val="24"/>
        </w:numPr>
        <w:tabs>
          <w:tab w:val="left" w:pos="426"/>
          <w:tab w:val="clear" w:pos="312"/>
        </w:tabs>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 xml:space="preserve"> 《危险化学品重大危险源监督管理暂行规定》（</w:t>
      </w:r>
      <w:r>
        <w:rPr>
          <w:rFonts w:hint="eastAsia" w:ascii="宋体" w:hAnsi="宋体" w:cs="宋体"/>
          <w:color w:val="auto"/>
          <w:szCs w:val="21"/>
        </w:rPr>
        <w:t>国家安全生产监督管理</w:t>
      </w:r>
      <w:r>
        <w:rPr>
          <w:rFonts w:hint="eastAsia" w:ascii="宋体" w:hAnsi="宋体" w:cs="宋体"/>
          <w:color w:val="auto"/>
          <w:szCs w:val="21"/>
          <w:lang w:val="zh-CN"/>
        </w:rPr>
        <w:t>总局令第4</w:t>
      </w:r>
      <w:r>
        <w:rPr>
          <w:rFonts w:hint="eastAsia" w:ascii="宋体" w:hAnsi="宋体" w:cs="宋体"/>
          <w:color w:val="auto"/>
          <w:szCs w:val="21"/>
        </w:rPr>
        <w:t>0</w:t>
      </w:r>
      <w:r>
        <w:rPr>
          <w:rFonts w:hint="eastAsia" w:ascii="宋体" w:hAnsi="宋体" w:cs="宋体"/>
          <w:color w:val="auto"/>
          <w:szCs w:val="21"/>
          <w:lang w:val="zh-CN"/>
        </w:rPr>
        <w:t>号）</w:t>
      </w:r>
    </w:p>
    <w:p>
      <w:pPr>
        <w:pStyle w:val="33"/>
        <w:numPr>
          <w:ilvl w:val="0"/>
          <w:numId w:val="24"/>
        </w:numPr>
        <w:tabs>
          <w:tab w:val="left" w:pos="567"/>
          <w:tab w:val="clear" w:pos="312"/>
        </w:tabs>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GB/T 13861生产过程危险和有害因素分类与代码</w:t>
      </w:r>
    </w:p>
    <w:p>
      <w:pPr>
        <w:pStyle w:val="33"/>
        <w:numPr>
          <w:ilvl w:val="0"/>
          <w:numId w:val="24"/>
        </w:numPr>
        <w:tabs>
          <w:tab w:val="left" w:pos="567"/>
          <w:tab w:val="clear" w:pos="312"/>
        </w:tabs>
        <w:spacing w:line="240" w:lineRule="auto"/>
        <w:ind w:firstLine="0" w:firstLineChars="0"/>
        <w:rPr>
          <w:rFonts w:ascii="宋体" w:hAnsi="宋体" w:cs="宋体"/>
          <w:color w:val="auto"/>
          <w:szCs w:val="21"/>
          <w:lang w:val="zh-CN"/>
        </w:rPr>
      </w:pPr>
      <w:r>
        <w:rPr>
          <w:rFonts w:hint="eastAsia" w:ascii="宋体" w:hAnsi="宋体" w:cs="宋体"/>
          <w:color w:val="auto"/>
          <w:szCs w:val="21"/>
          <w:lang w:val="zh-CN"/>
        </w:rPr>
        <w:t>GBZ</w:t>
      </w:r>
      <w:r>
        <w:rPr>
          <w:rFonts w:hint="eastAsia" w:ascii="宋体" w:hAnsi="宋体" w:cs="宋体"/>
          <w:color w:val="auto"/>
          <w:szCs w:val="21"/>
        </w:rPr>
        <w:t xml:space="preserve"> </w:t>
      </w:r>
      <w:r>
        <w:rPr>
          <w:rFonts w:hint="eastAsia" w:ascii="宋体" w:hAnsi="宋体" w:cs="宋体"/>
          <w:color w:val="auto"/>
          <w:szCs w:val="21"/>
          <w:lang w:val="zh-CN"/>
        </w:rPr>
        <w:t>2.1</w:t>
      </w:r>
      <w:r>
        <w:rPr>
          <w:rFonts w:hint="eastAsia" w:ascii="宋体" w:hAnsi="宋体" w:cs="宋体"/>
          <w:color w:val="auto"/>
          <w:szCs w:val="21"/>
        </w:rPr>
        <w:t xml:space="preserve"> </w:t>
      </w:r>
      <w:r>
        <w:rPr>
          <w:rFonts w:hint="eastAsia" w:ascii="宋体" w:hAnsi="宋体" w:cs="宋体"/>
          <w:color w:val="auto"/>
          <w:szCs w:val="21"/>
          <w:lang w:val="zh-CN"/>
        </w:rPr>
        <w:t>工作场所有害因素职业接触限值</w:t>
      </w:r>
      <w:r>
        <w:rPr>
          <w:rFonts w:hint="eastAsia" w:ascii="宋体" w:hAnsi="宋体" w:cs="宋体"/>
          <w:color w:val="auto"/>
          <w:szCs w:val="21"/>
        </w:rPr>
        <w:t xml:space="preserve"> 第1部分：</w:t>
      </w:r>
      <w:r>
        <w:rPr>
          <w:rFonts w:hint="eastAsia" w:ascii="宋体" w:hAnsi="宋体" w:cs="宋体"/>
          <w:color w:val="auto"/>
          <w:szCs w:val="21"/>
          <w:lang w:val="zh-CN"/>
        </w:rPr>
        <w:t>化学有害因素</w:t>
      </w:r>
    </w:p>
    <w:p>
      <w:pPr>
        <w:pStyle w:val="33"/>
        <w:numPr>
          <w:ilvl w:val="0"/>
          <w:numId w:val="24"/>
        </w:numPr>
        <w:tabs>
          <w:tab w:val="left" w:pos="567"/>
          <w:tab w:val="clear" w:pos="312"/>
        </w:tabs>
        <w:spacing w:line="240" w:lineRule="auto"/>
        <w:ind w:firstLine="0" w:firstLineChars="0"/>
        <w:rPr>
          <w:rFonts w:ascii="宋体" w:hAnsi="宋体" w:cs="宋体"/>
          <w:color w:val="auto"/>
          <w:szCs w:val="21"/>
          <w:lang w:val="zh-CN"/>
        </w:rPr>
      </w:pPr>
      <w:r>
        <w:rPr>
          <w:rFonts w:hint="eastAsia" w:ascii="宋体" w:hAnsi="宋体" w:cs="宋体"/>
          <w:color w:val="auto"/>
          <w:szCs w:val="21"/>
        </w:rPr>
        <w:t>GBZ 230职业性接触毒物危害程度分级</w:t>
      </w:r>
    </w:p>
    <w:p>
      <w:pPr>
        <w:spacing w:line="240" w:lineRule="auto"/>
        <w:jc w:val="left"/>
        <w:textAlignment w:val="auto"/>
        <w:rPr>
          <w:rFonts w:asciiTheme="minorEastAsia" w:hAnsiTheme="minorEastAsia" w:eastAsiaTheme="minorEastAsia"/>
          <w:color w:val="auto"/>
        </w:rPr>
      </w:pPr>
    </w:p>
    <w:p>
      <w:pPr>
        <w:spacing w:line="240" w:lineRule="auto"/>
        <w:jc w:val="center"/>
        <w:rPr>
          <w:rFonts w:asciiTheme="minorEastAsia" w:hAnsiTheme="minorEastAsia" w:eastAsiaTheme="minorEastAsia"/>
          <w:color w:val="auto"/>
          <w:szCs w:val="21"/>
        </w:rPr>
      </w:pPr>
      <w:r>
        <w:rPr>
          <w:rFonts w:asciiTheme="minorEastAsia" w:hAnsiTheme="minorEastAsia" w:eastAsiaTheme="minorEastAsia"/>
          <w:color w:val="auto"/>
          <w:szCs w:val="21"/>
        </w:rPr>
        <mc:AlternateContent>
          <mc:Choice Requires="wps">
            <w:drawing>
              <wp:anchor distT="0" distB="0" distL="114300" distR="114300" simplePos="0" relativeHeight="251679744" behindDoc="0" locked="0" layoutInCell="1" allowOverlap="1">
                <wp:simplePos x="0" y="0"/>
                <wp:positionH relativeFrom="column">
                  <wp:posOffset>2082800</wp:posOffset>
                </wp:positionH>
                <wp:positionV relativeFrom="paragraph">
                  <wp:posOffset>148590</wp:posOffset>
                </wp:positionV>
                <wp:extent cx="1428750" cy="0"/>
                <wp:effectExtent l="0" t="0" r="0" b="0"/>
                <wp:wrapNone/>
                <wp:docPr id="1" name="直接连接符 224"/>
                <wp:cNvGraphicFramePr/>
                <a:graphic xmlns:a="http://schemas.openxmlformats.org/drawingml/2006/main">
                  <a:graphicData uri="http://schemas.microsoft.com/office/word/2010/wordprocessingShape">
                    <wps:wsp>
                      <wps:cNvCnPr>
                        <a:cxnSpLocks noChangeShapeType="true"/>
                      </wps:cNvCnPr>
                      <wps:spPr bwMode="auto">
                        <a:xfrm>
                          <a:off x="0" y="0"/>
                          <a:ext cx="1428750" cy="0"/>
                        </a:xfrm>
                        <a:prstGeom prst="line">
                          <a:avLst/>
                        </a:prstGeom>
                        <a:noFill/>
                        <a:ln w="9525">
                          <a:solidFill>
                            <a:srgbClr val="000000"/>
                          </a:solidFill>
                          <a:round/>
                        </a:ln>
                      </wps:spPr>
                      <wps:bodyPr/>
                    </wps:wsp>
                  </a:graphicData>
                </a:graphic>
              </wp:anchor>
            </w:drawing>
          </mc:Choice>
          <mc:Fallback>
            <w:pict>
              <v:line id="直接连接符 224" o:spid="_x0000_s1026" o:spt="20" style="position:absolute;left:0pt;margin-left:164pt;margin-top:11.7pt;height:0pt;width:112.5pt;z-index:251679744;mso-width-relative:page;mso-height-relative:page;" filled="f" stroked="t" coordsize="21600,21600" o:gfxdata="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Dl0enWAAAACQEA&#10;AA8AAAAAAAAAAQAgAAAAOAAAAGRycy9kb3ducmV2LnhtbFBLAQIUABQAAAAIAIdO4kDUn/ifzQEA&#10;AGEDAAAOAAAAAAAAAAEAIAAAADsBAABkcnMvZTJvRG9jLnhtbFBLBQYAAAAABgAGAFkBAAB6BQAA&#10;AAA=&#10;">
                <v:fill on="f" focussize="0,0"/>
                <v:stroke color="#000000" joinstyle="round"/>
                <v:imagedata o:title=""/>
                <o:lock v:ext="edit" aspectratio="f"/>
              </v:line>
            </w:pict>
          </mc:Fallback>
        </mc:AlternateContent>
      </w:r>
    </w:p>
    <w:p>
      <w:pPr>
        <w:spacing w:line="240" w:lineRule="auto"/>
        <w:jc w:val="center"/>
        <w:rPr>
          <w:rFonts w:asciiTheme="minorEastAsia" w:hAnsiTheme="minorEastAsia" w:eastAsiaTheme="minorEastAsia"/>
          <w:color w:val="auto"/>
          <w:szCs w:val="21"/>
        </w:rPr>
      </w:pPr>
    </w:p>
    <w:p>
      <w:pPr>
        <w:pStyle w:val="33"/>
        <w:numPr>
          <w:ilvl w:val="255"/>
          <w:numId w:val="0"/>
        </w:numPr>
        <w:spacing w:line="240" w:lineRule="auto"/>
        <w:rPr>
          <w:rFonts w:ascii="宋体" w:hAnsi="宋体" w:cs="宋体"/>
          <w:color w:val="auto"/>
          <w:szCs w:val="21"/>
          <w:lang w:val="zh-CN"/>
        </w:rPr>
      </w:pPr>
    </w:p>
    <w:p/>
    <w:sectPr>
      <w:footerReference r:id="rId9" w:type="default"/>
      <w:footerReference r:id="rId10" w:type="even"/>
      <w:pgSz w:w="11907" w:h="16839"/>
      <w:pgMar w:top="1418" w:right="1134" w:bottom="1134" w:left="1985" w:header="1418" w:footer="851"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III</w:t>
                          </w:r>
                          <w: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619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A2195K7wEAAMMDAAAOAAAAAAAAAAEAIAAAADQBAABkcnMvZTJv&#10;RG9jLnhtbFBLBQYAAAAABgAGAFkBAACV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209550" cy="226695"/>
              <wp:effectExtent l="0" t="0" r="0" b="0"/>
              <wp:wrapNone/>
              <wp:docPr id="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09550" cy="226695"/>
                      </a:xfrm>
                      <a:prstGeom prst="rect">
                        <a:avLst/>
                      </a:prstGeom>
                      <a:noFill/>
                      <a:ln>
                        <a:noFill/>
                      </a:ln>
                    </wps:spPr>
                    <wps:txbx>
                      <w:txbxContent>
                        <w:p>
                          <w:pPr>
                            <w:pStyle w:val="5"/>
                          </w:pPr>
                          <w:r>
                            <w:fldChar w:fldCharType="begin"/>
                          </w:r>
                          <w:r>
                            <w:instrText xml:space="preserve"> PAGE  \* MERGEFORMAT </w:instrText>
                          </w:r>
                          <w:r>
                            <w:fldChar w:fldCharType="separate"/>
                          </w:r>
                          <w:r>
                            <w:t>8</w:t>
                          </w:r>
                          <w: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7.85pt;width:16.5pt;mso-position-horizontal:outside;mso-position-horizontal-relative:margin;mso-wrap-style:none;z-index:251657216;mso-width-relative:page;mso-height-relative:page;" filled="f" stroked="f" coordsize="21600,21600" o:gfxdata="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E8Nxa0AAAAAMBAAAPAAAAAAAAAAEAIAAAADgAAABkcnMv&#10;ZG93bnJldi54bWxQSwECFAAUAAAACACHTuJAfvWQrfUBAADBAwAADgAAAAAAAAABACAAAAA1AQAA&#10;ZHJzL2Uyb0RvYy54bWxQSwUGAAAAAAYABgBZAQAAn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71450" cy="226695"/>
              <wp:effectExtent l="0" t="0" r="0" b="0"/>
              <wp:wrapNone/>
              <wp:docPr id="5"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71450" cy="226695"/>
                      </a:xfrm>
                      <a:prstGeom prst="rect">
                        <a:avLst/>
                      </a:prstGeom>
                      <a:noFill/>
                      <a:ln>
                        <a:noFill/>
                      </a:ln>
                    </wps:spPr>
                    <wps:txbx>
                      <w:txbxContent>
                        <w:p>
                          <w:pPr>
                            <w:pStyle w:val="5"/>
                          </w:pPr>
                          <w:r>
                            <w:fldChar w:fldCharType="begin"/>
                          </w:r>
                          <w:r>
                            <w:instrText xml:space="preserve"> PAGE  \* MERGEFORMAT </w:instrText>
                          </w:r>
                          <w:r>
                            <w:fldChar w:fldCharType="separate"/>
                          </w:r>
                          <w:r>
                            <w:t>I</w:t>
                          </w:r>
                          <w:r>
                            <w:fldChar w:fldCharType="end"/>
                          </w:r>
                        </w:p>
                      </w:txbxContent>
                    </wps:txbx>
                    <wps:bodyPr rot="0"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7.85pt;width:13.5pt;mso-position-horizontal:outside;mso-position-horizontal-relative:margin;mso-wrap-style:none;z-index:251658240;mso-width-relative:page;mso-height-relative:page;" filled="f" stroked="f" coordsize="21600,21600" o:gfxdata="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N0MP9EAAAADAQAADwAAAAAAAAABACAAAAA4AAAAZHJz&#10;L2Rvd25yZXYueG1sUEsBAhQAFAAAAAgAh07iQN8+f3j1AQAAwQMAAA4AAAAAAAAAAQAgAAAANgEA&#10;AGRycy9lMm9Eb2MueG1sUEsFBgAAAAAGAAYAWQEAAJ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48285" cy="226695"/>
              <wp:effectExtent l="0" t="0" r="0" b="0"/>
              <wp:wrapNone/>
              <wp:docPr id="2" name="文本框 8"/>
              <wp:cNvGraphicFramePr/>
              <a:graphic xmlns:a="http://schemas.openxmlformats.org/drawingml/2006/main">
                <a:graphicData uri="http://schemas.microsoft.com/office/word/2010/wordprocessingShape">
                  <wps:wsp>
                    <wps:cNvSpPr txBox="true">
                      <a:spLocks noChangeArrowheads="true"/>
                    </wps:cNvSpPr>
                    <wps:spPr bwMode="auto">
                      <a:xfrm>
                        <a:off x="0" y="0"/>
                        <a:ext cx="248285" cy="226695"/>
                      </a:xfrm>
                      <a:prstGeom prst="rect">
                        <a:avLst/>
                      </a:prstGeom>
                      <a:noFill/>
                      <a:ln>
                        <a:noFill/>
                      </a:ln>
                    </wps:spPr>
                    <wps:txbx>
                      <w:txbxContent>
                        <w:p>
                          <w:pPr>
                            <w:pStyle w:val="5"/>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文本框 8" o:spid="_x0000_s1026" o:spt="202" type="#_x0000_t202" style="position:absolute;left:0pt;margin-top:0pt;height:17.85pt;width:19.55pt;mso-position-horizontal:outside;mso-position-horizontal-relative:margin;mso-wrap-style:none;z-index:251658240;mso-width-relative:page;mso-height-relative:page;" filled="f" stroked="f" coordsize="21600,21600" o:gfxdata="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l/mUOtEAAAADAQAADwAAAAAAAAABACAAAAA4AAAAZHJz&#10;L2Rvd25yZXYueG1sUEsBAhQAFAAAAAgAh07iQOuSVm31AQAAwQMAAA4AAAAAAAAAAQAgAAAANgEA&#10;AGRycy9lMm9Eb2MueG1sUEsFBgAAAAAGAAYAWQEAAJ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8285" cy="226695"/>
              <wp:effectExtent l="0" t="0" r="0" b="0"/>
              <wp:wrapNone/>
              <wp:docPr id="4" name="文本框 9"/>
              <wp:cNvGraphicFramePr/>
              <a:graphic xmlns:a="http://schemas.openxmlformats.org/drawingml/2006/main">
                <a:graphicData uri="http://schemas.microsoft.com/office/word/2010/wordprocessingShape">
                  <wps:wsp>
                    <wps:cNvSpPr txBox="true">
                      <a:spLocks noChangeArrowheads="true"/>
                    </wps:cNvSpPr>
                    <wps:spPr bwMode="auto">
                      <a:xfrm>
                        <a:off x="0" y="0"/>
                        <a:ext cx="248285" cy="226695"/>
                      </a:xfrm>
                      <a:prstGeom prst="rect">
                        <a:avLst/>
                      </a:prstGeom>
                      <a:noFill/>
                      <a:ln>
                        <a:noFill/>
                      </a:ln>
                    </wps:spPr>
                    <wps:txbx>
                      <w:txbxContent>
                        <w:p>
                          <w:pPr>
                            <w:pStyle w:val="5"/>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false" upright="true">
                      <a:spAutoFit/>
                    </wps:bodyPr>
                  </wps:wsp>
                </a:graphicData>
              </a:graphic>
            </wp:anchor>
          </w:drawing>
        </mc:Choice>
        <mc:Fallback>
          <w:pict>
            <v:shape id="文本框 9" o:spid="_x0000_s1026" o:spt="202" type="#_x0000_t202" style="position:absolute;left:0pt;margin-top:0pt;height:17.85pt;width:19.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f5lDrRAAAAAwEAAA8AAAAAAAAAAQAgAAAAOAAAAGRy&#10;cy9kb3ducmV2LnhtbFBLAQIUABQAAAAIAIdO4kDZgw+M9gEAAMEDAAAOAAAAAAAAAAEAIAAAADYB&#10;AABkcnMvZTJvRG9jLnhtbFBLBQYAAAAABgAGAFkBAACe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eastAsia="黑体"/>
      </w:rPr>
    </w:pPr>
    <w:r>
      <w:t xml:space="preserve">AQ </w:t>
    </w:r>
    <w:r>
      <w:rPr>
        <w:rFonts w:hint="eastAsia" w:ascii="黑体" w:hAnsi="黑体" w:eastAsia="黑体" w:cs="黑体"/>
      </w:rPr>
      <w:t>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26D01"/>
    <w:multiLevelType w:val="multilevel"/>
    <w:tmpl w:val="B4426D01"/>
    <w:lvl w:ilvl="0" w:tentative="0">
      <w:start w:val="1"/>
      <w:numFmt w:val="lowerLetter"/>
      <w:lvlText w:val="%1)"/>
      <w:lvlJc w:val="left"/>
      <w:pPr>
        <w:ind w:left="84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026E6B82"/>
    <w:multiLevelType w:val="multilevel"/>
    <w:tmpl w:val="026E6B8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3810E7A"/>
    <w:multiLevelType w:val="singleLevel"/>
    <w:tmpl w:val="03810E7A"/>
    <w:lvl w:ilvl="0" w:tentative="0">
      <w:start w:val="1"/>
      <w:numFmt w:val="decimal"/>
      <w:lvlText w:val="[%1]"/>
      <w:lvlJc w:val="left"/>
      <w:pPr>
        <w:tabs>
          <w:tab w:val="left" w:pos="312"/>
        </w:tabs>
      </w:pPr>
    </w:lvl>
  </w:abstractNum>
  <w:abstractNum w:abstractNumId="3">
    <w:nsid w:val="06C435AB"/>
    <w:multiLevelType w:val="multilevel"/>
    <w:tmpl w:val="06C435A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9937C76"/>
    <w:multiLevelType w:val="multilevel"/>
    <w:tmpl w:val="09937C76"/>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11117F0C"/>
    <w:multiLevelType w:val="multilevel"/>
    <w:tmpl w:val="11117F0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26A1A09"/>
    <w:multiLevelType w:val="multilevel"/>
    <w:tmpl w:val="126A1A09"/>
    <w:lvl w:ilvl="0" w:tentative="0">
      <w:start w:val="1"/>
      <w:numFmt w:val="lowerLetter"/>
      <w:lvlText w:val="%1)"/>
      <w:lvlJc w:val="left"/>
      <w:pPr>
        <w:ind w:left="84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145D746C"/>
    <w:multiLevelType w:val="multilevel"/>
    <w:tmpl w:val="145D746C"/>
    <w:lvl w:ilvl="0" w:tentative="0">
      <w:start w:val="1"/>
      <w:numFmt w:val="lowerLetter"/>
      <w:lvlText w:val="%1)"/>
      <w:lvlJc w:val="left"/>
      <w:pPr>
        <w:ind w:left="840" w:hanging="420"/>
      </w:pPr>
    </w:lvl>
    <w:lvl w:ilvl="1" w:tentative="0">
      <w:start w:val="1"/>
      <w:numFmt w:val="decimal"/>
      <w:lvlText w:val="%2）"/>
      <w:lvlJc w:val="left"/>
      <w:pPr>
        <w:ind w:left="1200" w:hanging="360"/>
      </w:pPr>
      <w:rPr>
        <w:rFonts w:hint="default" w:ascii="黑体" w:hAnsi="黑体" w:eastAsia="黑体"/>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4BE7E13"/>
    <w:multiLevelType w:val="multilevel"/>
    <w:tmpl w:val="14BE7E13"/>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FDA1D8F"/>
    <w:multiLevelType w:val="multilevel"/>
    <w:tmpl w:val="1FDA1D8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20481B20"/>
    <w:multiLevelType w:val="multilevel"/>
    <w:tmpl w:val="20481B20"/>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6751F3D"/>
    <w:multiLevelType w:val="multilevel"/>
    <w:tmpl w:val="26751F3D"/>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6D85580"/>
    <w:multiLevelType w:val="multilevel"/>
    <w:tmpl w:val="26D85580"/>
    <w:lvl w:ilvl="0" w:tentative="0">
      <w:start w:val="1"/>
      <w:numFmt w:val="lowerLetter"/>
      <w:lvlText w:val="%1)"/>
      <w:lvlJc w:val="left"/>
      <w:pPr>
        <w:ind w:left="735" w:hanging="42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3">
    <w:nsid w:val="27F10E9C"/>
    <w:multiLevelType w:val="multilevel"/>
    <w:tmpl w:val="27F10E9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82249F3"/>
    <w:multiLevelType w:val="multilevel"/>
    <w:tmpl w:val="282249F3"/>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2A0A0A71"/>
    <w:multiLevelType w:val="multilevel"/>
    <w:tmpl w:val="2A0A0A71"/>
    <w:lvl w:ilvl="0" w:tentative="0">
      <w:start w:val="1"/>
      <w:numFmt w:val="lowerLetter"/>
      <w:lvlText w:val="%1)"/>
      <w:lvlJc w:val="left"/>
      <w:pPr>
        <w:ind w:left="740" w:hanging="425"/>
      </w:pPr>
      <w:rPr>
        <w:rFonts w:hint="default"/>
      </w:rPr>
    </w:lvl>
    <w:lvl w:ilvl="1" w:tentative="0">
      <w:start w:val="1"/>
      <w:numFmt w:val="lowerLetter"/>
      <w:lvlText w:val="%2)"/>
      <w:lvlJc w:val="left"/>
      <w:pPr>
        <w:tabs>
          <w:tab w:val="left" w:pos="1155"/>
        </w:tabs>
        <w:ind w:left="1155" w:hanging="420"/>
      </w:pPr>
      <w:rPr>
        <w:rFonts w:hint="default"/>
      </w:rPr>
    </w:lvl>
    <w:lvl w:ilvl="2" w:tentative="0">
      <w:start w:val="1"/>
      <w:numFmt w:val="lowerRoman"/>
      <w:lvlText w:val="%3."/>
      <w:lvlJc w:val="left"/>
      <w:pPr>
        <w:tabs>
          <w:tab w:val="left" w:pos="1575"/>
        </w:tabs>
        <w:ind w:left="1575" w:hanging="420"/>
      </w:pPr>
      <w:rPr>
        <w:rFonts w:hint="default"/>
      </w:rPr>
    </w:lvl>
    <w:lvl w:ilvl="3" w:tentative="0">
      <w:start w:val="1"/>
      <w:numFmt w:val="decimal"/>
      <w:lvlText w:val="%4."/>
      <w:lvlJc w:val="left"/>
      <w:pPr>
        <w:tabs>
          <w:tab w:val="left" w:pos="1995"/>
        </w:tabs>
        <w:ind w:left="1995" w:hanging="420"/>
      </w:pPr>
      <w:rPr>
        <w:rFonts w:hint="default"/>
      </w:rPr>
    </w:lvl>
    <w:lvl w:ilvl="4" w:tentative="0">
      <w:start w:val="1"/>
      <w:numFmt w:val="lowerLetter"/>
      <w:lvlText w:val="%5)"/>
      <w:lvlJc w:val="left"/>
      <w:pPr>
        <w:tabs>
          <w:tab w:val="left" w:pos="2415"/>
        </w:tabs>
        <w:ind w:left="2415" w:hanging="420"/>
      </w:pPr>
      <w:rPr>
        <w:rFonts w:hint="default"/>
      </w:rPr>
    </w:lvl>
    <w:lvl w:ilvl="5" w:tentative="0">
      <w:start w:val="1"/>
      <w:numFmt w:val="lowerRoman"/>
      <w:lvlText w:val="%6."/>
      <w:lvlJc w:val="left"/>
      <w:pPr>
        <w:tabs>
          <w:tab w:val="left" w:pos="2835"/>
        </w:tabs>
        <w:ind w:left="2835" w:hanging="420"/>
      </w:pPr>
      <w:rPr>
        <w:rFonts w:hint="default"/>
      </w:rPr>
    </w:lvl>
    <w:lvl w:ilvl="6" w:tentative="0">
      <w:start w:val="1"/>
      <w:numFmt w:val="decimal"/>
      <w:lvlText w:val="%7."/>
      <w:lvlJc w:val="left"/>
      <w:pPr>
        <w:tabs>
          <w:tab w:val="left" w:pos="3255"/>
        </w:tabs>
        <w:ind w:left="3255" w:hanging="420"/>
      </w:pPr>
      <w:rPr>
        <w:rFonts w:hint="default"/>
      </w:rPr>
    </w:lvl>
    <w:lvl w:ilvl="7" w:tentative="0">
      <w:start w:val="1"/>
      <w:numFmt w:val="lowerLetter"/>
      <w:lvlText w:val="%8)"/>
      <w:lvlJc w:val="left"/>
      <w:pPr>
        <w:tabs>
          <w:tab w:val="left" w:pos="3675"/>
        </w:tabs>
        <w:ind w:left="3675" w:hanging="420"/>
      </w:pPr>
      <w:rPr>
        <w:rFonts w:hint="default"/>
      </w:rPr>
    </w:lvl>
    <w:lvl w:ilvl="8" w:tentative="0">
      <w:start w:val="1"/>
      <w:numFmt w:val="lowerRoman"/>
      <w:lvlText w:val="%9."/>
      <w:lvlJc w:val="left"/>
      <w:pPr>
        <w:tabs>
          <w:tab w:val="left" w:pos="4095"/>
        </w:tabs>
        <w:ind w:left="4095" w:hanging="420"/>
      </w:pPr>
      <w:rPr>
        <w:rFonts w:hint="default"/>
      </w:rPr>
    </w:lvl>
  </w:abstractNum>
  <w:abstractNum w:abstractNumId="16">
    <w:nsid w:val="32F22761"/>
    <w:multiLevelType w:val="multilevel"/>
    <w:tmpl w:val="32F2276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51AA76A"/>
    <w:multiLevelType w:val="multilevel"/>
    <w:tmpl w:val="351AA76A"/>
    <w:lvl w:ilvl="0" w:tentative="0">
      <w:start w:val="1"/>
      <w:numFmt w:val="lowerLetter"/>
      <w:lvlText w:val="%1)"/>
      <w:lvlJc w:val="left"/>
      <w:pPr>
        <w:ind w:left="84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8">
    <w:nsid w:val="37090340"/>
    <w:multiLevelType w:val="multilevel"/>
    <w:tmpl w:val="37090340"/>
    <w:lvl w:ilvl="0" w:tentative="0">
      <w:start w:val="1"/>
      <w:numFmt w:val="lowerLetter"/>
      <w:lvlText w:val="%1)"/>
      <w:lvlJc w:val="left"/>
      <w:pPr>
        <w:ind w:left="840" w:hanging="420"/>
      </w:pPr>
    </w:lvl>
    <w:lvl w:ilvl="1" w:tentative="0">
      <w:start w:val="1"/>
      <w:numFmt w:val="lowerLetter"/>
      <w:lvlText w:val="%2)"/>
      <w:lvlJc w:val="left"/>
      <w:pPr>
        <w:ind w:left="1260" w:hanging="420"/>
      </w:pPr>
      <w:rPr>
        <w:rFonts w:hint="default"/>
        <w:color w:val="auto"/>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C887D63"/>
    <w:multiLevelType w:val="multilevel"/>
    <w:tmpl w:val="3C887D6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F646837"/>
    <w:multiLevelType w:val="multilevel"/>
    <w:tmpl w:val="4F646837"/>
    <w:lvl w:ilvl="0" w:tentative="0">
      <w:start w:val="1"/>
      <w:numFmt w:val="lowerLetter"/>
      <w:lvlText w:val="%1)"/>
      <w:lvlJc w:val="left"/>
      <w:pPr>
        <w:ind w:left="755" w:hanging="440"/>
      </w:pPr>
    </w:lvl>
    <w:lvl w:ilvl="1" w:tentative="0">
      <w:start w:val="1"/>
      <w:numFmt w:val="lowerLetter"/>
      <w:lvlText w:val="%2)"/>
      <w:lvlJc w:val="left"/>
      <w:pPr>
        <w:ind w:left="1195" w:hanging="440"/>
      </w:pPr>
    </w:lvl>
    <w:lvl w:ilvl="2" w:tentative="0">
      <w:start w:val="1"/>
      <w:numFmt w:val="lowerRoman"/>
      <w:lvlText w:val="%3."/>
      <w:lvlJc w:val="right"/>
      <w:pPr>
        <w:ind w:left="1635" w:hanging="440"/>
      </w:pPr>
    </w:lvl>
    <w:lvl w:ilvl="3" w:tentative="0">
      <w:start w:val="1"/>
      <w:numFmt w:val="decimal"/>
      <w:lvlText w:val="%4."/>
      <w:lvlJc w:val="left"/>
      <w:pPr>
        <w:ind w:left="2075" w:hanging="440"/>
      </w:pPr>
    </w:lvl>
    <w:lvl w:ilvl="4" w:tentative="0">
      <w:start w:val="1"/>
      <w:numFmt w:val="lowerLetter"/>
      <w:lvlText w:val="%5)"/>
      <w:lvlJc w:val="left"/>
      <w:pPr>
        <w:ind w:left="2515" w:hanging="440"/>
      </w:pPr>
    </w:lvl>
    <w:lvl w:ilvl="5" w:tentative="0">
      <w:start w:val="1"/>
      <w:numFmt w:val="lowerRoman"/>
      <w:lvlText w:val="%6."/>
      <w:lvlJc w:val="right"/>
      <w:pPr>
        <w:ind w:left="2955" w:hanging="440"/>
      </w:pPr>
    </w:lvl>
    <w:lvl w:ilvl="6" w:tentative="0">
      <w:start w:val="1"/>
      <w:numFmt w:val="decimal"/>
      <w:lvlText w:val="%7."/>
      <w:lvlJc w:val="left"/>
      <w:pPr>
        <w:ind w:left="3395" w:hanging="440"/>
      </w:pPr>
    </w:lvl>
    <w:lvl w:ilvl="7" w:tentative="0">
      <w:start w:val="1"/>
      <w:numFmt w:val="lowerLetter"/>
      <w:lvlText w:val="%8)"/>
      <w:lvlJc w:val="left"/>
      <w:pPr>
        <w:ind w:left="3835" w:hanging="440"/>
      </w:pPr>
    </w:lvl>
    <w:lvl w:ilvl="8" w:tentative="0">
      <w:start w:val="1"/>
      <w:numFmt w:val="lowerRoman"/>
      <w:lvlText w:val="%9."/>
      <w:lvlJc w:val="right"/>
      <w:pPr>
        <w:ind w:left="4275" w:hanging="440"/>
      </w:pPr>
    </w:lvl>
  </w:abstractNum>
  <w:abstractNum w:abstractNumId="21">
    <w:nsid w:val="55EC0567"/>
    <w:multiLevelType w:val="multilevel"/>
    <w:tmpl w:val="55EC056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A5E034E"/>
    <w:multiLevelType w:val="multilevel"/>
    <w:tmpl w:val="5A5E034E"/>
    <w:lvl w:ilvl="0" w:tentative="0">
      <w:start w:val="1"/>
      <w:numFmt w:val="lowerLetter"/>
      <w:lvlText w:val="%1)"/>
      <w:lvlJc w:val="left"/>
      <w:pPr>
        <w:ind w:left="84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3">
    <w:nsid w:val="7F605B39"/>
    <w:multiLevelType w:val="multilevel"/>
    <w:tmpl w:val="7F605B3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2"/>
  </w:num>
  <w:num w:numId="2">
    <w:abstractNumId w:val="6"/>
  </w:num>
  <w:num w:numId="3">
    <w:abstractNumId w:val="20"/>
  </w:num>
  <w:num w:numId="4">
    <w:abstractNumId w:val="14"/>
  </w:num>
  <w:num w:numId="5">
    <w:abstractNumId w:val="1"/>
  </w:num>
  <w:num w:numId="6">
    <w:abstractNumId w:val="7"/>
  </w:num>
  <w:num w:numId="7">
    <w:abstractNumId w:val="11"/>
  </w:num>
  <w:num w:numId="8">
    <w:abstractNumId w:val="8"/>
  </w:num>
  <w:num w:numId="9">
    <w:abstractNumId w:val="10"/>
  </w:num>
  <w:num w:numId="10">
    <w:abstractNumId w:val="21"/>
  </w:num>
  <w:num w:numId="11">
    <w:abstractNumId w:val="3"/>
  </w:num>
  <w:num w:numId="12">
    <w:abstractNumId w:val="13"/>
  </w:num>
  <w:num w:numId="13">
    <w:abstractNumId w:val="19"/>
  </w:num>
  <w:num w:numId="14">
    <w:abstractNumId w:val="23"/>
  </w:num>
  <w:num w:numId="15">
    <w:abstractNumId w:val="16"/>
  </w:num>
  <w:num w:numId="16">
    <w:abstractNumId w:val="18"/>
  </w:num>
  <w:num w:numId="17">
    <w:abstractNumId w:val="15"/>
  </w:num>
  <w:num w:numId="18">
    <w:abstractNumId w:val="4"/>
  </w:num>
  <w:num w:numId="19">
    <w:abstractNumId w:val="5"/>
  </w:num>
  <w:num w:numId="20">
    <w:abstractNumId w:val="0"/>
  </w:num>
  <w:num w:numId="21">
    <w:abstractNumId w:val="17"/>
  </w:num>
  <w:num w:numId="22">
    <w:abstractNumId w:val="9"/>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58"/>
    <w:rsid w:val="00004D69"/>
    <w:rsid w:val="0001210A"/>
    <w:rsid w:val="00024819"/>
    <w:rsid w:val="0004179B"/>
    <w:rsid w:val="00050A00"/>
    <w:rsid w:val="00054F0F"/>
    <w:rsid w:val="00065298"/>
    <w:rsid w:val="000715B7"/>
    <w:rsid w:val="000720CC"/>
    <w:rsid w:val="00072918"/>
    <w:rsid w:val="00073038"/>
    <w:rsid w:val="0009377C"/>
    <w:rsid w:val="000A4925"/>
    <w:rsid w:val="000D565D"/>
    <w:rsid w:val="000D6295"/>
    <w:rsid w:val="000D737F"/>
    <w:rsid w:val="000E46B1"/>
    <w:rsid w:val="000F716F"/>
    <w:rsid w:val="00100974"/>
    <w:rsid w:val="00103901"/>
    <w:rsid w:val="00111FB6"/>
    <w:rsid w:val="00115A0A"/>
    <w:rsid w:val="00117617"/>
    <w:rsid w:val="0012681B"/>
    <w:rsid w:val="001311A2"/>
    <w:rsid w:val="00135829"/>
    <w:rsid w:val="001405CE"/>
    <w:rsid w:val="00140F08"/>
    <w:rsid w:val="001469F8"/>
    <w:rsid w:val="00152907"/>
    <w:rsid w:val="001529D4"/>
    <w:rsid w:val="00156292"/>
    <w:rsid w:val="00161C74"/>
    <w:rsid w:val="001709E7"/>
    <w:rsid w:val="00180081"/>
    <w:rsid w:val="00180903"/>
    <w:rsid w:val="00197DAC"/>
    <w:rsid w:val="001A0235"/>
    <w:rsid w:val="001A1C39"/>
    <w:rsid w:val="001A38D2"/>
    <w:rsid w:val="001A5085"/>
    <w:rsid w:val="001A6070"/>
    <w:rsid w:val="001B6082"/>
    <w:rsid w:val="001C7637"/>
    <w:rsid w:val="001D1B37"/>
    <w:rsid w:val="001E03F3"/>
    <w:rsid w:val="001E52E4"/>
    <w:rsid w:val="001F1882"/>
    <w:rsid w:val="001F2DBF"/>
    <w:rsid w:val="00204381"/>
    <w:rsid w:val="0021547D"/>
    <w:rsid w:val="0022115E"/>
    <w:rsid w:val="002239CB"/>
    <w:rsid w:val="00233E58"/>
    <w:rsid w:val="00236751"/>
    <w:rsid w:val="00241862"/>
    <w:rsid w:val="00246229"/>
    <w:rsid w:val="00252A60"/>
    <w:rsid w:val="002809A7"/>
    <w:rsid w:val="00284AA6"/>
    <w:rsid w:val="00290DDB"/>
    <w:rsid w:val="00293AE8"/>
    <w:rsid w:val="002A6C27"/>
    <w:rsid w:val="002B412C"/>
    <w:rsid w:val="002B4149"/>
    <w:rsid w:val="002B44E6"/>
    <w:rsid w:val="002C186C"/>
    <w:rsid w:val="002C458E"/>
    <w:rsid w:val="002E11F4"/>
    <w:rsid w:val="002E1846"/>
    <w:rsid w:val="002E4CB8"/>
    <w:rsid w:val="002E74D2"/>
    <w:rsid w:val="002E75C3"/>
    <w:rsid w:val="002F15C7"/>
    <w:rsid w:val="00304F4D"/>
    <w:rsid w:val="00307A69"/>
    <w:rsid w:val="003259DB"/>
    <w:rsid w:val="0033527D"/>
    <w:rsid w:val="003421D3"/>
    <w:rsid w:val="0034220A"/>
    <w:rsid w:val="003428B5"/>
    <w:rsid w:val="00350A11"/>
    <w:rsid w:val="003713A0"/>
    <w:rsid w:val="00373D0F"/>
    <w:rsid w:val="00392B72"/>
    <w:rsid w:val="003A1FD1"/>
    <w:rsid w:val="003A2585"/>
    <w:rsid w:val="003A2AF1"/>
    <w:rsid w:val="003A7E75"/>
    <w:rsid w:val="003C21EC"/>
    <w:rsid w:val="003C4BEC"/>
    <w:rsid w:val="003D6B2A"/>
    <w:rsid w:val="003D6CDB"/>
    <w:rsid w:val="003E0686"/>
    <w:rsid w:val="003E53FA"/>
    <w:rsid w:val="004069D2"/>
    <w:rsid w:val="00407B28"/>
    <w:rsid w:val="00430345"/>
    <w:rsid w:val="00440A22"/>
    <w:rsid w:val="00447F84"/>
    <w:rsid w:val="00450F67"/>
    <w:rsid w:val="004555E4"/>
    <w:rsid w:val="00456232"/>
    <w:rsid w:val="00457F57"/>
    <w:rsid w:val="00467119"/>
    <w:rsid w:val="004721BA"/>
    <w:rsid w:val="00487855"/>
    <w:rsid w:val="004917A9"/>
    <w:rsid w:val="004A50CD"/>
    <w:rsid w:val="004B0773"/>
    <w:rsid w:val="004B2385"/>
    <w:rsid w:val="004B2D11"/>
    <w:rsid w:val="004B4132"/>
    <w:rsid w:val="004B4921"/>
    <w:rsid w:val="004B5449"/>
    <w:rsid w:val="004B78A5"/>
    <w:rsid w:val="004C4EE3"/>
    <w:rsid w:val="004D3325"/>
    <w:rsid w:val="004E0EEA"/>
    <w:rsid w:val="004E39EF"/>
    <w:rsid w:val="004E3EC1"/>
    <w:rsid w:val="004F11FA"/>
    <w:rsid w:val="004F4E81"/>
    <w:rsid w:val="00502B9F"/>
    <w:rsid w:val="00503383"/>
    <w:rsid w:val="00506A04"/>
    <w:rsid w:val="00507825"/>
    <w:rsid w:val="005128E3"/>
    <w:rsid w:val="005144E6"/>
    <w:rsid w:val="005156FD"/>
    <w:rsid w:val="0052342C"/>
    <w:rsid w:val="00530642"/>
    <w:rsid w:val="005307B7"/>
    <w:rsid w:val="0053083D"/>
    <w:rsid w:val="005376B6"/>
    <w:rsid w:val="00541B44"/>
    <w:rsid w:val="0055332A"/>
    <w:rsid w:val="00553B84"/>
    <w:rsid w:val="00567D62"/>
    <w:rsid w:val="005705B6"/>
    <w:rsid w:val="00570E04"/>
    <w:rsid w:val="0057465F"/>
    <w:rsid w:val="00577AFA"/>
    <w:rsid w:val="00585AE4"/>
    <w:rsid w:val="005A6773"/>
    <w:rsid w:val="005B2B16"/>
    <w:rsid w:val="005B3C2C"/>
    <w:rsid w:val="005B4547"/>
    <w:rsid w:val="005C0504"/>
    <w:rsid w:val="005D49C1"/>
    <w:rsid w:val="005E164E"/>
    <w:rsid w:val="005E5FDB"/>
    <w:rsid w:val="005F4EA4"/>
    <w:rsid w:val="005F6BB4"/>
    <w:rsid w:val="00601386"/>
    <w:rsid w:val="006052A4"/>
    <w:rsid w:val="006057DA"/>
    <w:rsid w:val="006137A7"/>
    <w:rsid w:val="0061680F"/>
    <w:rsid w:val="00626977"/>
    <w:rsid w:val="006305CF"/>
    <w:rsid w:val="006354A5"/>
    <w:rsid w:val="00643588"/>
    <w:rsid w:val="00643C41"/>
    <w:rsid w:val="00652329"/>
    <w:rsid w:val="006542AA"/>
    <w:rsid w:val="00664D2D"/>
    <w:rsid w:val="006661DA"/>
    <w:rsid w:val="0067071F"/>
    <w:rsid w:val="00683D84"/>
    <w:rsid w:val="00692471"/>
    <w:rsid w:val="006A5559"/>
    <w:rsid w:val="006C3155"/>
    <w:rsid w:val="006D2B8D"/>
    <w:rsid w:val="00706F2C"/>
    <w:rsid w:val="00707959"/>
    <w:rsid w:val="007100D2"/>
    <w:rsid w:val="00713BBA"/>
    <w:rsid w:val="007453B4"/>
    <w:rsid w:val="007456A1"/>
    <w:rsid w:val="00745A96"/>
    <w:rsid w:val="00745D58"/>
    <w:rsid w:val="00756B74"/>
    <w:rsid w:val="00757228"/>
    <w:rsid w:val="007630D5"/>
    <w:rsid w:val="0077391E"/>
    <w:rsid w:val="00780EF5"/>
    <w:rsid w:val="007846A9"/>
    <w:rsid w:val="0078590A"/>
    <w:rsid w:val="00787E73"/>
    <w:rsid w:val="0079354D"/>
    <w:rsid w:val="007A20EA"/>
    <w:rsid w:val="007A52B0"/>
    <w:rsid w:val="007B1293"/>
    <w:rsid w:val="007B1BDB"/>
    <w:rsid w:val="007B3511"/>
    <w:rsid w:val="007B5D03"/>
    <w:rsid w:val="007B6D83"/>
    <w:rsid w:val="007B74A3"/>
    <w:rsid w:val="007E024C"/>
    <w:rsid w:val="007E02E9"/>
    <w:rsid w:val="007E1E50"/>
    <w:rsid w:val="008013DB"/>
    <w:rsid w:val="008158B7"/>
    <w:rsid w:val="008163D5"/>
    <w:rsid w:val="0083018E"/>
    <w:rsid w:val="00830806"/>
    <w:rsid w:val="008453F3"/>
    <w:rsid w:val="0085077A"/>
    <w:rsid w:val="00851360"/>
    <w:rsid w:val="00851CCD"/>
    <w:rsid w:val="0085619C"/>
    <w:rsid w:val="008629B8"/>
    <w:rsid w:val="00872FEC"/>
    <w:rsid w:val="00874932"/>
    <w:rsid w:val="00877A58"/>
    <w:rsid w:val="0089133A"/>
    <w:rsid w:val="00893C51"/>
    <w:rsid w:val="00893F47"/>
    <w:rsid w:val="00894B7B"/>
    <w:rsid w:val="008973CB"/>
    <w:rsid w:val="008A2A90"/>
    <w:rsid w:val="008A61FC"/>
    <w:rsid w:val="008A7BAD"/>
    <w:rsid w:val="008B158F"/>
    <w:rsid w:val="008B57C0"/>
    <w:rsid w:val="008C6B02"/>
    <w:rsid w:val="008D253D"/>
    <w:rsid w:val="008D37C8"/>
    <w:rsid w:val="008D3D8A"/>
    <w:rsid w:val="008D54ED"/>
    <w:rsid w:val="008D70B8"/>
    <w:rsid w:val="008F116D"/>
    <w:rsid w:val="008F3366"/>
    <w:rsid w:val="00906A57"/>
    <w:rsid w:val="009174E9"/>
    <w:rsid w:val="00920ED3"/>
    <w:rsid w:val="009337BA"/>
    <w:rsid w:val="009340AD"/>
    <w:rsid w:val="0094078A"/>
    <w:rsid w:val="009438C8"/>
    <w:rsid w:val="00947AD0"/>
    <w:rsid w:val="00953501"/>
    <w:rsid w:val="00956400"/>
    <w:rsid w:val="00957C13"/>
    <w:rsid w:val="00961389"/>
    <w:rsid w:val="0098412A"/>
    <w:rsid w:val="00985D50"/>
    <w:rsid w:val="0098783A"/>
    <w:rsid w:val="009911E0"/>
    <w:rsid w:val="00994DC1"/>
    <w:rsid w:val="009A2D6A"/>
    <w:rsid w:val="009C23C5"/>
    <w:rsid w:val="009C6291"/>
    <w:rsid w:val="009C6B97"/>
    <w:rsid w:val="009D738A"/>
    <w:rsid w:val="009E64DF"/>
    <w:rsid w:val="00A034C1"/>
    <w:rsid w:val="00A328ED"/>
    <w:rsid w:val="00A3499A"/>
    <w:rsid w:val="00A354E2"/>
    <w:rsid w:val="00A37096"/>
    <w:rsid w:val="00A42CFF"/>
    <w:rsid w:val="00A475DF"/>
    <w:rsid w:val="00A53FC7"/>
    <w:rsid w:val="00A60C79"/>
    <w:rsid w:val="00A63326"/>
    <w:rsid w:val="00A64D5E"/>
    <w:rsid w:val="00A65862"/>
    <w:rsid w:val="00A76688"/>
    <w:rsid w:val="00A77D59"/>
    <w:rsid w:val="00A84790"/>
    <w:rsid w:val="00A9469D"/>
    <w:rsid w:val="00AC14E8"/>
    <w:rsid w:val="00AC1A37"/>
    <w:rsid w:val="00AC2379"/>
    <w:rsid w:val="00AC52D8"/>
    <w:rsid w:val="00AC640E"/>
    <w:rsid w:val="00AD3295"/>
    <w:rsid w:val="00AD4240"/>
    <w:rsid w:val="00AD53DA"/>
    <w:rsid w:val="00AD66AC"/>
    <w:rsid w:val="00AE6B28"/>
    <w:rsid w:val="00AF340E"/>
    <w:rsid w:val="00AF4EA1"/>
    <w:rsid w:val="00AF5F70"/>
    <w:rsid w:val="00B05E46"/>
    <w:rsid w:val="00B06F18"/>
    <w:rsid w:val="00B15DEE"/>
    <w:rsid w:val="00B24764"/>
    <w:rsid w:val="00B30263"/>
    <w:rsid w:val="00B32914"/>
    <w:rsid w:val="00B37631"/>
    <w:rsid w:val="00B43C9E"/>
    <w:rsid w:val="00B500B4"/>
    <w:rsid w:val="00B53C76"/>
    <w:rsid w:val="00B62166"/>
    <w:rsid w:val="00B669BA"/>
    <w:rsid w:val="00B73B7A"/>
    <w:rsid w:val="00B805BA"/>
    <w:rsid w:val="00B81A04"/>
    <w:rsid w:val="00B839D4"/>
    <w:rsid w:val="00B86E37"/>
    <w:rsid w:val="00BA401B"/>
    <w:rsid w:val="00BA57AA"/>
    <w:rsid w:val="00BB0B5E"/>
    <w:rsid w:val="00BB2F94"/>
    <w:rsid w:val="00BC0BD5"/>
    <w:rsid w:val="00BC5100"/>
    <w:rsid w:val="00BD0772"/>
    <w:rsid w:val="00BD2F00"/>
    <w:rsid w:val="00BE7423"/>
    <w:rsid w:val="00BF385D"/>
    <w:rsid w:val="00BF3F15"/>
    <w:rsid w:val="00BF70A9"/>
    <w:rsid w:val="00C00648"/>
    <w:rsid w:val="00C0064E"/>
    <w:rsid w:val="00C0564B"/>
    <w:rsid w:val="00C321E8"/>
    <w:rsid w:val="00C4372C"/>
    <w:rsid w:val="00C46343"/>
    <w:rsid w:val="00C47438"/>
    <w:rsid w:val="00C475A0"/>
    <w:rsid w:val="00C52A0D"/>
    <w:rsid w:val="00C56624"/>
    <w:rsid w:val="00C65BD6"/>
    <w:rsid w:val="00C67341"/>
    <w:rsid w:val="00C86203"/>
    <w:rsid w:val="00C87289"/>
    <w:rsid w:val="00C90958"/>
    <w:rsid w:val="00CA2F9C"/>
    <w:rsid w:val="00CA4986"/>
    <w:rsid w:val="00CA6757"/>
    <w:rsid w:val="00CB0B96"/>
    <w:rsid w:val="00CB53DD"/>
    <w:rsid w:val="00CC59AC"/>
    <w:rsid w:val="00CD3103"/>
    <w:rsid w:val="00CD6B03"/>
    <w:rsid w:val="00CE057C"/>
    <w:rsid w:val="00CE4AE7"/>
    <w:rsid w:val="00CF1E51"/>
    <w:rsid w:val="00D00D61"/>
    <w:rsid w:val="00D016B6"/>
    <w:rsid w:val="00D03517"/>
    <w:rsid w:val="00D064B2"/>
    <w:rsid w:val="00D179DA"/>
    <w:rsid w:val="00D62F27"/>
    <w:rsid w:val="00D75C5B"/>
    <w:rsid w:val="00D87CAD"/>
    <w:rsid w:val="00D9742E"/>
    <w:rsid w:val="00DA02BA"/>
    <w:rsid w:val="00DB00DB"/>
    <w:rsid w:val="00DB3CAD"/>
    <w:rsid w:val="00DC0F0F"/>
    <w:rsid w:val="00DD2761"/>
    <w:rsid w:val="00DE7B72"/>
    <w:rsid w:val="00DF36C9"/>
    <w:rsid w:val="00E00C75"/>
    <w:rsid w:val="00E03DA2"/>
    <w:rsid w:val="00E07596"/>
    <w:rsid w:val="00E132AD"/>
    <w:rsid w:val="00E15B75"/>
    <w:rsid w:val="00E20502"/>
    <w:rsid w:val="00E20915"/>
    <w:rsid w:val="00E217DC"/>
    <w:rsid w:val="00E238D2"/>
    <w:rsid w:val="00E27552"/>
    <w:rsid w:val="00E30AAA"/>
    <w:rsid w:val="00E3114B"/>
    <w:rsid w:val="00E313E7"/>
    <w:rsid w:val="00E336E1"/>
    <w:rsid w:val="00E469AE"/>
    <w:rsid w:val="00E52A37"/>
    <w:rsid w:val="00E74CAC"/>
    <w:rsid w:val="00EA079B"/>
    <w:rsid w:val="00EA53D5"/>
    <w:rsid w:val="00EB1FEF"/>
    <w:rsid w:val="00EC269F"/>
    <w:rsid w:val="00EC5877"/>
    <w:rsid w:val="00EC7FE5"/>
    <w:rsid w:val="00ED4F76"/>
    <w:rsid w:val="00EE7F78"/>
    <w:rsid w:val="00F00AD0"/>
    <w:rsid w:val="00F05C7A"/>
    <w:rsid w:val="00F108F4"/>
    <w:rsid w:val="00F20C0B"/>
    <w:rsid w:val="00F2202A"/>
    <w:rsid w:val="00F23EC4"/>
    <w:rsid w:val="00F44FFD"/>
    <w:rsid w:val="00F53988"/>
    <w:rsid w:val="00F54A50"/>
    <w:rsid w:val="00F6437E"/>
    <w:rsid w:val="00F96DDF"/>
    <w:rsid w:val="00FA7148"/>
    <w:rsid w:val="00FC18B9"/>
    <w:rsid w:val="00FC1DDA"/>
    <w:rsid w:val="00FC3C00"/>
    <w:rsid w:val="00FC5265"/>
    <w:rsid w:val="00FC687A"/>
    <w:rsid w:val="00FC7E37"/>
    <w:rsid w:val="00FD09EE"/>
    <w:rsid w:val="00FD239D"/>
    <w:rsid w:val="00FD2446"/>
    <w:rsid w:val="00FD5F2A"/>
    <w:rsid w:val="00FD7227"/>
    <w:rsid w:val="00FE5660"/>
    <w:rsid w:val="00FE593A"/>
    <w:rsid w:val="00FF1D79"/>
    <w:rsid w:val="010769C7"/>
    <w:rsid w:val="012043CA"/>
    <w:rsid w:val="012F29DD"/>
    <w:rsid w:val="013744CC"/>
    <w:rsid w:val="01466A0A"/>
    <w:rsid w:val="01474A32"/>
    <w:rsid w:val="017B33B8"/>
    <w:rsid w:val="01A921C0"/>
    <w:rsid w:val="01AE1BB3"/>
    <w:rsid w:val="01B446E2"/>
    <w:rsid w:val="01E43B30"/>
    <w:rsid w:val="020326E5"/>
    <w:rsid w:val="02072C0C"/>
    <w:rsid w:val="02144867"/>
    <w:rsid w:val="0228433D"/>
    <w:rsid w:val="02545E18"/>
    <w:rsid w:val="0261794B"/>
    <w:rsid w:val="02BE1563"/>
    <w:rsid w:val="02C52008"/>
    <w:rsid w:val="02E25D2A"/>
    <w:rsid w:val="02E626DF"/>
    <w:rsid w:val="02ED267F"/>
    <w:rsid w:val="03086824"/>
    <w:rsid w:val="031C5FFF"/>
    <w:rsid w:val="033063A5"/>
    <w:rsid w:val="034D4DFE"/>
    <w:rsid w:val="035828E2"/>
    <w:rsid w:val="0359213F"/>
    <w:rsid w:val="036A6A3B"/>
    <w:rsid w:val="03772BB2"/>
    <w:rsid w:val="038D27F9"/>
    <w:rsid w:val="038F0B9E"/>
    <w:rsid w:val="03A07A7A"/>
    <w:rsid w:val="03C86379"/>
    <w:rsid w:val="04003D6A"/>
    <w:rsid w:val="040A0FF1"/>
    <w:rsid w:val="04363A0F"/>
    <w:rsid w:val="043927D2"/>
    <w:rsid w:val="043C6C4E"/>
    <w:rsid w:val="04452E4B"/>
    <w:rsid w:val="044B2E2E"/>
    <w:rsid w:val="0458785E"/>
    <w:rsid w:val="049B16E5"/>
    <w:rsid w:val="04A83C89"/>
    <w:rsid w:val="04AF0CA8"/>
    <w:rsid w:val="04B813D0"/>
    <w:rsid w:val="04BA397E"/>
    <w:rsid w:val="04CA37CD"/>
    <w:rsid w:val="04E0384C"/>
    <w:rsid w:val="04FC5BCA"/>
    <w:rsid w:val="050A2E86"/>
    <w:rsid w:val="051723BC"/>
    <w:rsid w:val="051F5BC7"/>
    <w:rsid w:val="052B0B7A"/>
    <w:rsid w:val="052E566A"/>
    <w:rsid w:val="054837A7"/>
    <w:rsid w:val="05625C99"/>
    <w:rsid w:val="056720FB"/>
    <w:rsid w:val="059225DA"/>
    <w:rsid w:val="059C0B60"/>
    <w:rsid w:val="059C5BE6"/>
    <w:rsid w:val="05A81F9C"/>
    <w:rsid w:val="05A939C6"/>
    <w:rsid w:val="05AB00BA"/>
    <w:rsid w:val="05AE688E"/>
    <w:rsid w:val="05CA53DB"/>
    <w:rsid w:val="05D021A9"/>
    <w:rsid w:val="05E93CCA"/>
    <w:rsid w:val="05EF3F55"/>
    <w:rsid w:val="05F17C38"/>
    <w:rsid w:val="05F72769"/>
    <w:rsid w:val="05FE526D"/>
    <w:rsid w:val="06026DE1"/>
    <w:rsid w:val="06631A7A"/>
    <w:rsid w:val="06654228"/>
    <w:rsid w:val="067915BA"/>
    <w:rsid w:val="06803AEA"/>
    <w:rsid w:val="068E1E26"/>
    <w:rsid w:val="0697696A"/>
    <w:rsid w:val="06B27F66"/>
    <w:rsid w:val="06B70869"/>
    <w:rsid w:val="06C931E3"/>
    <w:rsid w:val="06C951AB"/>
    <w:rsid w:val="06D40E4D"/>
    <w:rsid w:val="06E030D2"/>
    <w:rsid w:val="07004B0F"/>
    <w:rsid w:val="0703173E"/>
    <w:rsid w:val="07112738"/>
    <w:rsid w:val="071A3963"/>
    <w:rsid w:val="07224970"/>
    <w:rsid w:val="07362478"/>
    <w:rsid w:val="07453C72"/>
    <w:rsid w:val="0775773B"/>
    <w:rsid w:val="07A01481"/>
    <w:rsid w:val="07A20A86"/>
    <w:rsid w:val="07B14C26"/>
    <w:rsid w:val="07B22120"/>
    <w:rsid w:val="07B32CFC"/>
    <w:rsid w:val="07B42C0F"/>
    <w:rsid w:val="07B662B1"/>
    <w:rsid w:val="07C254AC"/>
    <w:rsid w:val="07C56A65"/>
    <w:rsid w:val="07E07657"/>
    <w:rsid w:val="07E62CE0"/>
    <w:rsid w:val="080010D7"/>
    <w:rsid w:val="082F0367"/>
    <w:rsid w:val="08354C6B"/>
    <w:rsid w:val="085A5243"/>
    <w:rsid w:val="0863400D"/>
    <w:rsid w:val="086869B7"/>
    <w:rsid w:val="08762A4D"/>
    <w:rsid w:val="088C31B3"/>
    <w:rsid w:val="0899306E"/>
    <w:rsid w:val="08AE458C"/>
    <w:rsid w:val="08D8630C"/>
    <w:rsid w:val="08E33A91"/>
    <w:rsid w:val="08F67CE0"/>
    <w:rsid w:val="090E7274"/>
    <w:rsid w:val="091E52B8"/>
    <w:rsid w:val="097E36E7"/>
    <w:rsid w:val="0985319C"/>
    <w:rsid w:val="099C1FF8"/>
    <w:rsid w:val="099D3A3E"/>
    <w:rsid w:val="09A6593E"/>
    <w:rsid w:val="09B13A97"/>
    <w:rsid w:val="09C44157"/>
    <w:rsid w:val="09C9628F"/>
    <w:rsid w:val="09DD63C9"/>
    <w:rsid w:val="09E758F6"/>
    <w:rsid w:val="09F61DED"/>
    <w:rsid w:val="09F87A69"/>
    <w:rsid w:val="0A254AF2"/>
    <w:rsid w:val="0A2E2206"/>
    <w:rsid w:val="0A332584"/>
    <w:rsid w:val="0A42042D"/>
    <w:rsid w:val="0A556B99"/>
    <w:rsid w:val="0A651D28"/>
    <w:rsid w:val="0AA65000"/>
    <w:rsid w:val="0AA72AE7"/>
    <w:rsid w:val="0AFC2901"/>
    <w:rsid w:val="0B3C44DC"/>
    <w:rsid w:val="0B763F03"/>
    <w:rsid w:val="0B8370FC"/>
    <w:rsid w:val="0B930496"/>
    <w:rsid w:val="0BAB029B"/>
    <w:rsid w:val="0BBA44C5"/>
    <w:rsid w:val="0BC771E4"/>
    <w:rsid w:val="0BDB02D0"/>
    <w:rsid w:val="0BDF76A5"/>
    <w:rsid w:val="0BF914BE"/>
    <w:rsid w:val="0C327475"/>
    <w:rsid w:val="0C4237C8"/>
    <w:rsid w:val="0C4B60EA"/>
    <w:rsid w:val="0C4F3486"/>
    <w:rsid w:val="0C797678"/>
    <w:rsid w:val="0C9F6C8B"/>
    <w:rsid w:val="0CBA7627"/>
    <w:rsid w:val="0CC66CF9"/>
    <w:rsid w:val="0CD9575A"/>
    <w:rsid w:val="0CD974F1"/>
    <w:rsid w:val="0CE42EE4"/>
    <w:rsid w:val="0CEA3B22"/>
    <w:rsid w:val="0CFC362B"/>
    <w:rsid w:val="0D083DF4"/>
    <w:rsid w:val="0D364114"/>
    <w:rsid w:val="0D4D6890"/>
    <w:rsid w:val="0DA06AC3"/>
    <w:rsid w:val="0DEB4DF7"/>
    <w:rsid w:val="0DFF0FD8"/>
    <w:rsid w:val="0DFF20F4"/>
    <w:rsid w:val="0E172CE2"/>
    <w:rsid w:val="0E223AE9"/>
    <w:rsid w:val="0E324BA8"/>
    <w:rsid w:val="0E547BDE"/>
    <w:rsid w:val="0E690FDC"/>
    <w:rsid w:val="0E814257"/>
    <w:rsid w:val="0EBA5EF4"/>
    <w:rsid w:val="0EBD3E4D"/>
    <w:rsid w:val="0EBE31FB"/>
    <w:rsid w:val="0ED538CA"/>
    <w:rsid w:val="0EEF7A10"/>
    <w:rsid w:val="0F106661"/>
    <w:rsid w:val="0F244C02"/>
    <w:rsid w:val="0F2D6401"/>
    <w:rsid w:val="0F2E4353"/>
    <w:rsid w:val="0F404983"/>
    <w:rsid w:val="0F5A0026"/>
    <w:rsid w:val="0FB5152F"/>
    <w:rsid w:val="0FBC78E5"/>
    <w:rsid w:val="0FBF0AA4"/>
    <w:rsid w:val="0FCE7F81"/>
    <w:rsid w:val="0FE64274"/>
    <w:rsid w:val="10115FB7"/>
    <w:rsid w:val="10165745"/>
    <w:rsid w:val="101A0A60"/>
    <w:rsid w:val="10235840"/>
    <w:rsid w:val="102801DB"/>
    <w:rsid w:val="10315682"/>
    <w:rsid w:val="10491839"/>
    <w:rsid w:val="105A2CFD"/>
    <w:rsid w:val="10692B6E"/>
    <w:rsid w:val="10796E09"/>
    <w:rsid w:val="10A841C7"/>
    <w:rsid w:val="10BC4969"/>
    <w:rsid w:val="10C113E3"/>
    <w:rsid w:val="10EE264E"/>
    <w:rsid w:val="10F74A0B"/>
    <w:rsid w:val="10FC1C1B"/>
    <w:rsid w:val="110C7AD4"/>
    <w:rsid w:val="1116770A"/>
    <w:rsid w:val="115378D9"/>
    <w:rsid w:val="115774D9"/>
    <w:rsid w:val="11781CB4"/>
    <w:rsid w:val="11B95663"/>
    <w:rsid w:val="11C05086"/>
    <w:rsid w:val="11CC6AD1"/>
    <w:rsid w:val="11EE143C"/>
    <w:rsid w:val="120A5A77"/>
    <w:rsid w:val="120E10B2"/>
    <w:rsid w:val="121F79A1"/>
    <w:rsid w:val="12236040"/>
    <w:rsid w:val="122468D4"/>
    <w:rsid w:val="12393C21"/>
    <w:rsid w:val="123D766F"/>
    <w:rsid w:val="124D19B0"/>
    <w:rsid w:val="12B145DC"/>
    <w:rsid w:val="12C305C0"/>
    <w:rsid w:val="12D17E66"/>
    <w:rsid w:val="12D32D87"/>
    <w:rsid w:val="12D87ECC"/>
    <w:rsid w:val="12D950BB"/>
    <w:rsid w:val="12EA0133"/>
    <w:rsid w:val="12F23CD4"/>
    <w:rsid w:val="12F31E26"/>
    <w:rsid w:val="12FD252D"/>
    <w:rsid w:val="13461FA9"/>
    <w:rsid w:val="13491CDC"/>
    <w:rsid w:val="13692490"/>
    <w:rsid w:val="137960F3"/>
    <w:rsid w:val="137A3001"/>
    <w:rsid w:val="13B0737A"/>
    <w:rsid w:val="13C527A0"/>
    <w:rsid w:val="14021AA4"/>
    <w:rsid w:val="141A32B7"/>
    <w:rsid w:val="141A40C7"/>
    <w:rsid w:val="14273E5B"/>
    <w:rsid w:val="142B379D"/>
    <w:rsid w:val="143574FF"/>
    <w:rsid w:val="14683993"/>
    <w:rsid w:val="147138A1"/>
    <w:rsid w:val="147F12C6"/>
    <w:rsid w:val="149909EC"/>
    <w:rsid w:val="14AF5658"/>
    <w:rsid w:val="14EA552C"/>
    <w:rsid w:val="14F86216"/>
    <w:rsid w:val="150A2845"/>
    <w:rsid w:val="152566C9"/>
    <w:rsid w:val="15266DDB"/>
    <w:rsid w:val="15450AC3"/>
    <w:rsid w:val="154E58B1"/>
    <w:rsid w:val="15504A19"/>
    <w:rsid w:val="15515067"/>
    <w:rsid w:val="15703A31"/>
    <w:rsid w:val="157B2A2E"/>
    <w:rsid w:val="157B4B13"/>
    <w:rsid w:val="158A0508"/>
    <w:rsid w:val="158F6CB3"/>
    <w:rsid w:val="159E2EDA"/>
    <w:rsid w:val="15BB79F2"/>
    <w:rsid w:val="15D47D13"/>
    <w:rsid w:val="15D52870"/>
    <w:rsid w:val="15D962A7"/>
    <w:rsid w:val="15DF5305"/>
    <w:rsid w:val="15F3797A"/>
    <w:rsid w:val="1607121A"/>
    <w:rsid w:val="16206FF8"/>
    <w:rsid w:val="1629598C"/>
    <w:rsid w:val="16311C8F"/>
    <w:rsid w:val="1658162A"/>
    <w:rsid w:val="167D0796"/>
    <w:rsid w:val="167D720C"/>
    <w:rsid w:val="1694076C"/>
    <w:rsid w:val="1694492D"/>
    <w:rsid w:val="16973834"/>
    <w:rsid w:val="16AF226E"/>
    <w:rsid w:val="16C76343"/>
    <w:rsid w:val="16DD7072"/>
    <w:rsid w:val="16F74C6A"/>
    <w:rsid w:val="171005F1"/>
    <w:rsid w:val="1735595B"/>
    <w:rsid w:val="17641BC0"/>
    <w:rsid w:val="17A26206"/>
    <w:rsid w:val="17AB5F77"/>
    <w:rsid w:val="17AE49ED"/>
    <w:rsid w:val="17B27BB8"/>
    <w:rsid w:val="17C168AD"/>
    <w:rsid w:val="17E80E9C"/>
    <w:rsid w:val="17F73967"/>
    <w:rsid w:val="18175135"/>
    <w:rsid w:val="18650918"/>
    <w:rsid w:val="186840E5"/>
    <w:rsid w:val="188776D9"/>
    <w:rsid w:val="188C65EA"/>
    <w:rsid w:val="18A81496"/>
    <w:rsid w:val="18C63BBD"/>
    <w:rsid w:val="18E12DC4"/>
    <w:rsid w:val="18FB762A"/>
    <w:rsid w:val="190C316E"/>
    <w:rsid w:val="192660B2"/>
    <w:rsid w:val="193F2AE4"/>
    <w:rsid w:val="194256EB"/>
    <w:rsid w:val="19462982"/>
    <w:rsid w:val="194808C6"/>
    <w:rsid w:val="1952140F"/>
    <w:rsid w:val="195D207E"/>
    <w:rsid w:val="19647DD2"/>
    <w:rsid w:val="196A244D"/>
    <w:rsid w:val="19796227"/>
    <w:rsid w:val="19804E96"/>
    <w:rsid w:val="19B563F5"/>
    <w:rsid w:val="19C94BFF"/>
    <w:rsid w:val="19D33953"/>
    <w:rsid w:val="19E904AE"/>
    <w:rsid w:val="19E95E25"/>
    <w:rsid w:val="19EF4365"/>
    <w:rsid w:val="19F8653E"/>
    <w:rsid w:val="1A090FFB"/>
    <w:rsid w:val="1A1B763F"/>
    <w:rsid w:val="1A1D7C5A"/>
    <w:rsid w:val="1A676E2D"/>
    <w:rsid w:val="1A7B4674"/>
    <w:rsid w:val="1A8C78B4"/>
    <w:rsid w:val="1A907B24"/>
    <w:rsid w:val="1AB16DA5"/>
    <w:rsid w:val="1AB36D1E"/>
    <w:rsid w:val="1ACD2CA1"/>
    <w:rsid w:val="1AD02D24"/>
    <w:rsid w:val="1AE647D7"/>
    <w:rsid w:val="1AE81AA5"/>
    <w:rsid w:val="1AEE5894"/>
    <w:rsid w:val="1AFB346B"/>
    <w:rsid w:val="1B140066"/>
    <w:rsid w:val="1B145114"/>
    <w:rsid w:val="1B1D2760"/>
    <w:rsid w:val="1B35533A"/>
    <w:rsid w:val="1B433D4A"/>
    <w:rsid w:val="1B614C60"/>
    <w:rsid w:val="1B6575E9"/>
    <w:rsid w:val="1B80195D"/>
    <w:rsid w:val="1B8A0057"/>
    <w:rsid w:val="1BA71275"/>
    <w:rsid w:val="1BB046CB"/>
    <w:rsid w:val="1BC96FDA"/>
    <w:rsid w:val="1BF20B43"/>
    <w:rsid w:val="1BF73B97"/>
    <w:rsid w:val="1C1A5E95"/>
    <w:rsid w:val="1C496C8D"/>
    <w:rsid w:val="1C682B8F"/>
    <w:rsid w:val="1C6872C9"/>
    <w:rsid w:val="1C7936FF"/>
    <w:rsid w:val="1C793B7D"/>
    <w:rsid w:val="1C7A03A6"/>
    <w:rsid w:val="1C7C347E"/>
    <w:rsid w:val="1C7C36CC"/>
    <w:rsid w:val="1CA204AB"/>
    <w:rsid w:val="1CAB3154"/>
    <w:rsid w:val="1CAE2C4B"/>
    <w:rsid w:val="1CB55967"/>
    <w:rsid w:val="1CB60FED"/>
    <w:rsid w:val="1CB7026E"/>
    <w:rsid w:val="1CC309EF"/>
    <w:rsid w:val="1D173870"/>
    <w:rsid w:val="1D1C17C7"/>
    <w:rsid w:val="1D5F7A49"/>
    <w:rsid w:val="1D993005"/>
    <w:rsid w:val="1DA93FC7"/>
    <w:rsid w:val="1DA94DC3"/>
    <w:rsid w:val="1DB21695"/>
    <w:rsid w:val="1DCB56F1"/>
    <w:rsid w:val="1DDA047D"/>
    <w:rsid w:val="1DDE0700"/>
    <w:rsid w:val="1DDE2A8F"/>
    <w:rsid w:val="1DF40379"/>
    <w:rsid w:val="1E0E0328"/>
    <w:rsid w:val="1E1E3F90"/>
    <w:rsid w:val="1E1E4CC4"/>
    <w:rsid w:val="1E2B2318"/>
    <w:rsid w:val="1E2E7982"/>
    <w:rsid w:val="1E582F2A"/>
    <w:rsid w:val="1E6B394F"/>
    <w:rsid w:val="1E877563"/>
    <w:rsid w:val="1E9A7464"/>
    <w:rsid w:val="1EC33812"/>
    <w:rsid w:val="1EC6398A"/>
    <w:rsid w:val="1EC70A8D"/>
    <w:rsid w:val="1ED24904"/>
    <w:rsid w:val="1ED44CE1"/>
    <w:rsid w:val="1F0A55D6"/>
    <w:rsid w:val="1F0A6B4F"/>
    <w:rsid w:val="1F0D4A04"/>
    <w:rsid w:val="1F0F440E"/>
    <w:rsid w:val="1F2451FE"/>
    <w:rsid w:val="1F3B34F9"/>
    <w:rsid w:val="1F446C2A"/>
    <w:rsid w:val="1F584341"/>
    <w:rsid w:val="1F6D7A96"/>
    <w:rsid w:val="1FA54D4B"/>
    <w:rsid w:val="1FAB5A93"/>
    <w:rsid w:val="1FB93E36"/>
    <w:rsid w:val="1FBF1E8E"/>
    <w:rsid w:val="1FC13F08"/>
    <w:rsid w:val="1FE37792"/>
    <w:rsid w:val="1FED7C3D"/>
    <w:rsid w:val="200208D5"/>
    <w:rsid w:val="20230A51"/>
    <w:rsid w:val="20245540"/>
    <w:rsid w:val="20382420"/>
    <w:rsid w:val="203A10AA"/>
    <w:rsid w:val="204B1571"/>
    <w:rsid w:val="20740DB9"/>
    <w:rsid w:val="20A811B1"/>
    <w:rsid w:val="20B80FE7"/>
    <w:rsid w:val="20D911D7"/>
    <w:rsid w:val="20D957F5"/>
    <w:rsid w:val="210C3343"/>
    <w:rsid w:val="2156237C"/>
    <w:rsid w:val="21617632"/>
    <w:rsid w:val="21633519"/>
    <w:rsid w:val="216C1E08"/>
    <w:rsid w:val="21762963"/>
    <w:rsid w:val="217E3F38"/>
    <w:rsid w:val="21914F96"/>
    <w:rsid w:val="21956B47"/>
    <w:rsid w:val="219953EA"/>
    <w:rsid w:val="21A81C8B"/>
    <w:rsid w:val="21D22C5E"/>
    <w:rsid w:val="21EA3845"/>
    <w:rsid w:val="22006018"/>
    <w:rsid w:val="22063B30"/>
    <w:rsid w:val="22394424"/>
    <w:rsid w:val="22400E2C"/>
    <w:rsid w:val="22425E5A"/>
    <w:rsid w:val="224D1A7A"/>
    <w:rsid w:val="22721D60"/>
    <w:rsid w:val="227C38FA"/>
    <w:rsid w:val="229B5325"/>
    <w:rsid w:val="22A97FED"/>
    <w:rsid w:val="22AE5837"/>
    <w:rsid w:val="22B91E96"/>
    <w:rsid w:val="22BC279E"/>
    <w:rsid w:val="2316398F"/>
    <w:rsid w:val="23387693"/>
    <w:rsid w:val="233A303C"/>
    <w:rsid w:val="234664F9"/>
    <w:rsid w:val="234D1F81"/>
    <w:rsid w:val="235C251D"/>
    <w:rsid w:val="2362042D"/>
    <w:rsid w:val="237B50DB"/>
    <w:rsid w:val="238A3038"/>
    <w:rsid w:val="238E1250"/>
    <w:rsid w:val="23B55C0F"/>
    <w:rsid w:val="23DF7CA5"/>
    <w:rsid w:val="23F32AEF"/>
    <w:rsid w:val="23F5261A"/>
    <w:rsid w:val="24292525"/>
    <w:rsid w:val="24301F5B"/>
    <w:rsid w:val="243500AF"/>
    <w:rsid w:val="24451537"/>
    <w:rsid w:val="244D439C"/>
    <w:rsid w:val="244E4589"/>
    <w:rsid w:val="24553AA0"/>
    <w:rsid w:val="24604B5E"/>
    <w:rsid w:val="2461635E"/>
    <w:rsid w:val="24BC3D32"/>
    <w:rsid w:val="24CA36C3"/>
    <w:rsid w:val="24E75044"/>
    <w:rsid w:val="24F83DF1"/>
    <w:rsid w:val="24FC2088"/>
    <w:rsid w:val="250C64A4"/>
    <w:rsid w:val="251114A5"/>
    <w:rsid w:val="25246B30"/>
    <w:rsid w:val="252A4C5A"/>
    <w:rsid w:val="252D3D48"/>
    <w:rsid w:val="254A3A5A"/>
    <w:rsid w:val="25534919"/>
    <w:rsid w:val="25627C2C"/>
    <w:rsid w:val="256F41E3"/>
    <w:rsid w:val="25720DA7"/>
    <w:rsid w:val="25731A31"/>
    <w:rsid w:val="257C0F89"/>
    <w:rsid w:val="257D6A67"/>
    <w:rsid w:val="25856594"/>
    <w:rsid w:val="25A2522D"/>
    <w:rsid w:val="25A25D5E"/>
    <w:rsid w:val="25CA7EBC"/>
    <w:rsid w:val="25D676A9"/>
    <w:rsid w:val="260B7F6F"/>
    <w:rsid w:val="260D0D73"/>
    <w:rsid w:val="26171EFC"/>
    <w:rsid w:val="261800D1"/>
    <w:rsid w:val="26182364"/>
    <w:rsid w:val="26184D2D"/>
    <w:rsid w:val="26262E9B"/>
    <w:rsid w:val="263B45BB"/>
    <w:rsid w:val="26573DCC"/>
    <w:rsid w:val="265C6F87"/>
    <w:rsid w:val="26796BA0"/>
    <w:rsid w:val="26957C80"/>
    <w:rsid w:val="269A7A66"/>
    <w:rsid w:val="269C7A97"/>
    <w:rsid w:val="269F3BAB"/>
    <w:rsid w:val="26C62827"/>
    <w:rsid w:val="26D11B76"/>
    <w:rsid w:val="26DF6EE7"/>
    <w:rsid w:val="26FC39B7"/>
    <w:rsid w:val="27121022"/>
    <w:rsid w:val="27146844"/>
    <w:rsid w:val="27271B08"/>
    <w:rsid w:val="27351E5A"/>
    <w:rsid w:val="27370159"/>
    <w:rsid w:val="275B40C7"/>
    <w:rsid w:val="27611385"/>
    <w:rsid w:val="27873E86"/>
    <w:rsid w:val="27971CD4"/>
    <w:rsid w:val="27AB077B"/>
    <w:rsid w:val="27C517AC"/>
    <w:rsid w:val="27C62138"/>
    <w:rsid w:val="27CF1730"/>
    <w:rsid w:val="27E35361"/>
    <w:rsid w:val="27F62E17"/>
    <w:rsid w:val="2801298E"/>
    <w:rsid w:val="2836486A"/>
    <w:rsid w:val="283D1303"/>
    <w:rsid w:val="285324FD"/>
    <w:rsid w:val="285D3AC8"/>
    <w:rsid w:val="286B2CBC"/>
    <w:rsid w:val="286E4461"/>
    <w:rsid w:val="28802036"/>
    <w:rsid w:val="28901D67"/>
    <w:rsid w:val="289232F2"/>
    <w:rsid w:val="28B7133F"/>
    <w:rsid w:val="28BC7672"/>
    <w:rsid w:val="28DF0721"/>
    <w:rsid w:val="29083E91"/>
    <w:rsid w:val="292C2C1E"/>
    <w:rsid w:val="293A23C2"/>
    <w:rsid w:val="29B04CF6"/>
    <w:rsid w:val="29CB3F61"/>
    <w:rsid w:val="29CB6BB0"/>
    <w:rsid w:val="2A011AC3"/>
    <w:rsid w:val="2A0D28D2"/>
    <w:rsid w:val="2A223766"/>
    <w:rsid w:val="2A2E7E4D"/>
    <w:rsid w:val="2A3159B9"/>
    <w:rsid w:val="2A4F6ED4"/>
    <w:rsid w:val="2A583E4E"/>
    <w:rsid w:val="2A5E534C"/>
    <w:rsid w:val="2A680439"/>
    <w:rsid w:val="2A6D50CB"/>
    <w:rsid w:val="2A817DC8"/>
    <w:rsid w:val="2A9F2CD3"/>
    <w:rsid w:val="2AD25D63"/>
    <w:rsid w:val="2B146920"/>
    <w:rsid w:val="2B2E0E9E"/>
    <w:rsid w:val="2B31000A"/>
    <w:rsid w:val="2B4E7ABE"/>
    <w:rsid w:val="2B684FA6"/>
    <w:rsid w:val="2B6B653F"/>
    <w:rsid w:val="2B6F7BF3"/>
    <w:rsid w:val="2B901291"/>
    <w:rsid w:val="2BB40D3D"/>
    <w:rsid w:val="2BCE159D"/>
    <w:rsid w:val="2BDF04ED"/>
    <w:rsid w:val="2C017D65"/>
    <w:rsid w:val="2C2A6A62"/>
    <w:rsid w:val="2C2C01FC"/>
    <w:rsid w:val="2C414EF2"/>
    <w:rsid w:val="2C4B6AB6"/>
    <w:rsid w:val="2C544662"/>
    <w:rsid w:val="2C8F6ED8"/>
    <w:rsid w:val="2CEC1671"/>
    <w:rsid w:val="2D040766"/>
    <w:rsid w:val="2D20097F"/>
    <w:rsid w:val="2D203F74"/>
    <w:rsid w:val="2D270245"/>
    <w:rsid w:val="2D291C26"/>
    <w:rsid w:val="2D300098"/>
    <w:rsid w:val="2D317B4A"/>
    <w:rsid w:val="2D621840"/>
    <w:rsid w:val="2D755A00"/>
    <w:rsid w:val="2D7D2325"/>
    <w:rsid w:val="2D7E7F1A"/>
    <w:rsid w:val="2D846959"/>
    <w:rsid w:val="2D8A7EE8"/>
    <w:rsid w:val="2DC61276"/>
    <w:rsid w:val="2DE441D4"/>
    <w:rsid w:val="2DF1136C"/>
    <w:rsid w:val="2E395BAE"/>
    <w:rsid w:val="2E602314"/>
    <w:rsid w:val="2E6921F9"/>
    <w:rsid w:val="2E874DA4"/>
    <w:rsid w:val="2E8E35E4"/>
    <w:rsid w:val="2EAA3540"/>
    <w:rsid w:val="2EAA4914"/>
    <w:rsid w:val="2EB760FD"/>
    <w:rsid w:val="2EE84B73"/>
    <w:rsid w:val="2F434D35"/>
    <w:rsid w:val="2F5E6CC1"/>
    <w:rsid w:val="2F65542B"/>
    <w:rsid w:val="2F8D4EC7"/>
    <w:rsid w:val="2F9272BA"/>
    <w:rsid w:val="2FA7158F"/>
    <w:rsid w:val="2FBA082C"/>
    <w:rsid w:val="2FC354E5"/>
    <w:rsid w:val="2FD91A4C"/>
    <w:rsid w:val="3002307F"/>
    <w:rsid w:val="30044A1B"/>
    <w:rsid w:val="300D2838"/>
    <w:rsid w:val="302C2E66"/>
    <w:rsid w:val="30372464"/>
    <w:rsid w:val="303A52EF"/>
    <w:rsid w:val="304B459D"/>
    <w:rsid w:val="304B7486"/>
    <w:rsid w:val="30540E02"/>
    <w:rsid w:val="30682966"/>
    <w:rsid w:val="306A616F"/>
    <w:rsid w:val="306E6AD3"/>
    <w:rsid w:val="30710A77"/>
    <w:rsid w:val="30751B69"/>
    <w:rsid w:val="30794D40"/>
    <w:rsid w:val="308E5A5F"/>
    <w:rsid w:val="308F291D"/>
    <w:rsid w:val="30BB3211"/>
    <w:rsid w:val="30E76252"/>
    <w:rsid w:val="31025E23"/>
    <w:rsid w:val="311028EE"/>
    <w:rsid w:val="31487C56"/>
    <w:rsid w:val="31496236"/>
    <w:rsid w:val="31BA0933"/>
    <w:rsid w:val="31DA04D3"/>
    <w:rsid w:val="31ED4EB8"/>
    <w:rsid w:val="322F5AA0"/>
    <w:rsid w:val="323C17BD"/>
    <w:rsid w:val="323C4CAD"/>
    <w:rsid w:val="325A4CBA"/>
    <w:rsid w:val="327243DD"/>
    <w:rsid w:val="328770CC"/>
    <w:rsid w:val="3292203E"/>
    <w:rsid w:val="32C0261F"/>
    <w:rsid w:val="33130B2D"/>
    <w:rsid w:val="33185E89"/>
    <w:rsid w:val="33201894"/>
    <w:rsid w:val="332C1569"/>
    <w:rsid w:val="333244A8"/>
    <w:rsid w:val="33327632"/>
    <w:rsid w:val="333B46C1"/>
    <w:rsid w:val="334155A4"/>
    <w:rsid w:val="334168F6"/>
    <w:rsid w:val="33483C2E"/>
    <w:rsid w:val="334A223A"/>
    <w:rsid w:val="33552978"/>
    <w:rsid w:val="335973DF"/>
    <w:rsid w:val="33914512"/>
    <w:rsid w:val="339D0668"/>
    <w:rsid w:val="33A04B05"/>
    <w:rsid w:val="33A220B7"/>
    <w:rsid w:val="33A448B6"/>
    <w:rsid w:val="33A9180C"/>
    <w:rsid w:val="33C021BD"/>
    <w:rsid w:val="33CE3CB3"/>
    <w:rsid w:val="33F771E1"/>
    <w:rsid w:val="340C47A1"/>
    <w:rsid w:val="34162F88"/>
    <w:rsid w:val="342624F5"/>
    <w:rsid w:val="343F2CBC"/>
    <w:rsid w:val="34461605"/>
    <w:rsid w:val="34611F14"/>
    <w:rsid w:val="347F2701"/>
    <w:rsid w:val="34837A5E"/>
    <w:rsid w:val="34EB7B8D"/>
    <w:rsid w:val="35016A2C"/>
    <w:rsid w:val="35133E47"/>
    <w:rsid w:val="351C6763"/>
    <w:rsid w:val="352E12E3"/>
    <w:rsid w:val="357F4089"/>
    <w:rsid w:val="358336E3"/>
    <w:rsid w:val="35BA2ED6"/>
    <w:rsid w:val="35C6216D"/>
    <w:rsid w:val="35CD50C6"/>
    <w:rsid w:val="35D46566"/>
    <w:rsid w:val="35D57836"/>
    <w:rsid w:val="36327CFA"/>
    <w:rsid w:val="364A0987"/>
    <w:rsid w:val="364B18E9"/>
    <w:rsid w:val="364E26B6"/>
    <w:rsid w:val="36550EC2"/>
    <w:rsid w:val="365C5F65"/>
    <w:rsid w:val="366E464D"/>
    <w:rsid w:val="36AB50D7"/>
    <w:rsid w:val="36CA0C58"/>
    <w:rsid w:val="36CA499A"/>
    <w:rsid w:val="36D4597A"/>
    <w:rsid w:val="36DC59F1"/>
    <w:rsid w:val="36ED2A35"/>
    <w:rsid w:val="3701269E"/>
    <w:rsid w:val="37090BA1"/>
    <w:rsid w:val="3712287D"/>
    <w:rsid w:val="37185142"/>
    <w:rsid w:val="372B56C5"/>
    <w:rsid w:val="376D1F48"/>
    <w:rsid w:val="37832CF4"/>
    <w:rsid w:val="37A82575"/>
    <w:rsid w:val="37C056DB"/>
    <w:rsid w:val="37C75BE7"/>
    <w:rsid w:val="37F749CD"/>
    <w:rsid w:val="38071401"/>
    <w:rsid w:val="38131C01"/>
    <w:rsid w:val="38183307"/>
    <w:rsid w:val="382F73ED"/>
    <w:rsid w:val="383E3C98"/>
    <w:rsid w:val="385E3458"/>
    <w:rsid w:val="38713065"/>
    <w:rsid w:val="38B648A3"/>
    <w:rsid w:val="38C905D1"/>
    <w:rsid w:val="3901482F"/>
    <w:rsid w:val="39015B57"/>
    <w:rsid w:val="39101394"/>
    <w:rsid w:val="392D6270"/>
    <w:rsid w:val="393A68FD"/>
    <w:rsid w:val="395908C4"/>
    <w:rsid w:val="397D5FED"/>
    <w:rsid w:val="398B2CE9"/>
    <w:rsid w:val="399449C7"/>
    <w:rsid w:val="39AE730B"/>
    <w:rsid w:val="39BD5746"/>
    <w:rsid w:val="39C02887"/>
    <w:rsid w:val="39D766BB"/>
    <w:rsid w:val="39EA4570"/>
    <w:rsid w:val="39ED7A6A"/>
    <w:rsid w:val="3A052BE8"/>
    <w:rsid w:val="3A065830"/>
    <w:rsid w:val="3A0C0AC4"/>
    <w:rsid w:val="3A283279"/>
    <w:rsid w:val="3A2F7931"/>
    <w:rsid w:val="3A342927"/>
    <w:rsid w:val="3A342B29"/>
    <w:rsid w:val="3A376BF0"/>
    <w:rsid w:val="3A4B547A"/>
    <w:rsid w:val="3A7038A5"/>
    <w:rsid w:val="3A780835"/>
    <w:rsid w:val="3AAF1D51"/>
    <w:rsid w:val="3AB225D3"/>
    <w:rsid w:val="3AC90AF9"/>
    <w:rsid w:val="3AD8042C"/>
    <w:rsid w:val="3AE67191"/>
    <w:rsid w:val="3AEC426C"/>
    <w:rsid w:val="3B0620A4"/>
    <w:rsid w:val="3B1C012E"/>
    <w:rsid w:val="3B3B3CE6"/>
    <w:rsid w:val="3B3F26B6"/>
    <w:rsid w:val="3B491B24"/>
    <w:rsid w:val="3B4D5F00"/>
    <w:rsid w:val="3B595307"/>
    <w:rsid w:val="3B765D41"/>
    <w:rsid w:val="3B8D766E"/>
    <w:rsid w:val="3B90056E"/>
    <w:rsid w:val="3BA45132"/>
    <w:rsid w:val="3BAF5894"/>
    <w:rsid w:val="3BE16A01"/>
    <w:rsid w:val="3BF0756A"/>
    <w:rsid w:val="3BFE4658"/>
    <w:rsid w:val="3C1D20AE"/>
    <w:rsid w:val="3C277281"/>
    <w:rsid w:val="3C3C04C4"/>
    <w:rsid w:val="3C6A1CD6"/>
    <w:rsid w:val="3C735749"/>
    <w:rsid w:val="3C7637B3"/>
    <w:rsid w:val="3C7D712B"/>
    <w:rsid w:val="3CA663C4"/>
    <w:rsid w:val="3CCD5E2B"/>
    <w:rsid w:val="3CD40BA4"/>
    <w:rsid w:val="3CE32E1B"/>
    <w:rsid w:val="3D1518A1"/>
    <w:rsid w:val="3D191B17"/>
    <w:rsid w:val="3D444EBB"/>
    <w:rsid w:val="3D453533"/>
    <w:rsid w:val="3D4A4337"/>
    <w:rsid w:val="3D697FDB"/>
    <w:rsid w:val="3DB93AB4"/>
    <w:rsid w:val="3DC134CD"/>
    <w:rsid w:val="3E052ED5"/>
    <w:rsid w:val="3E0D4A42"/>
    <w:rsid w:val="3E14666F"/>
    <w:rsid w:val="3E18400E"/>
    <w:rsid w:val="3E1B0A4E"/>
    <w:rsid w:val="3E29480A"/>
    <w:rsid w:val="3E7751D1"/>
    <w:rsid w:val="3E855A40"/>
    <w:rsid w:val="3E931CA0"/>
    <w:rsid w:val="3EAD7E64"/>
    <w:rsid w:val="3ECC2B79"/>
    <w:rsid w:val="3EE2590F"/>
    <w:rsid w:val="3EEB2A95"/>
    <w:rsid w:val="3EF233E2"/>
    <w:rsid w:val="3F0A2EAE"/>
    <w:rsid w:val="3F0B4062"/>
    <w:rsid w:val="3F43337E"/>
    <w:rsid w:val="3F474195"/>
    <w:rsid w:val="3F746F24"/>
    <w:rsid w:val="3F894B55"/>
    <w:rsid w:val="3FC33582"/>
    <w:rsid w:val="3FC940CE"/>
    <w:rsid w:val="3FD846DD"/>
    <w:rsid w:val="3FEA0487"/>
    <w:rsid w:val="3FF45346"/>
    <w:rsid w:val="3FFF900C"/>
    <w:rsid w:val="400A0720"/>
    <w:rsid w:val="40175D39"/>
    <w:rsid w:val="40336B1C"/>
    <w:rsid w:val="403B0394"/>
    <w:rsid w:val="403B2B92"/>
    <w:rsid w:val="4044127B"/>
    <w:rsid w:val="405B0BFE"/>
    <w:rsid w:val="40692583"/>
    <w:rsid w:val="407A5297"/>
    <w:rsid w:val="40A329B5"/>
    <w:rsid w:val="40AE1AAA"/>
    <w:rsid w:val="40DD1C4C"/>
    <w:rsid w:val="40EB72B9"/>
    <w:rsid w:val="40ED7EB4"/>
    <w:rsid w:val="40FC4EA9"/>
    <w:rsid w:val="41192121"/>
    <w:rsid w:val="411A4A0C"/>
    <w:rsid w:val="412228AF"/>
    <w:rsid w:val="414309F7"/>
    <w:rsid w:val="414C7A3E"/>
    <w:rsid w:val="416311A1"/>
    <w:rsid w:val="416451FC"/>
    <w:rsid w:val="41655AD9"/>
    <w:rsid w:val="417604C9"/>
    <w:rsid w:val="41785A9E"/>
    <w:rsid w:val="41800489"/>
    <w:rsid w:val="41877066"/>
    <w:rsid w:val="418917C1"/>
    <w:rsid w:val="41903382"/>
    <w:rsid w:val="41963555"/>
    <w:rsid w:val="419708A2"/>
    <w:rsid w:val="41B461AC"/>
    <w:rsid w:val="41DC3BFB"/>
    <w:rsid w:val="41E82BC5"/>
    <w:rsid w:val="41FA1AE2"/>
    <w:rsid w:val="41FF3151"/>
    <w:rsid w:val="42016D06"/>
    <w:rsid w:val="42201587"/>
    <w:rsid w:val="4238031F"/>
    <w:rsid w:val="4241194F"/>
    <w:rsid w:val="42453496"/>
    <w:rsid w:val="42604411"/>
    <w:rsid w:val="428601A6"/>
    <w:rsid w:val="429507EE"/>
    <w:rsid w:val="429E5C01"/>
    <w:rsid w:val="42BF4B2D"/>
    <w:rsid w:val="42C319F3"/>
    <w:rsid w:val="42D745AA"/>
    <w:rsid w:val="42DF046D"/>
    <w:rsid w:val="42F352C9"/>
    <w:rsid w:val="430016BF"/>
    <w:rsid w:val="4309787C"/>
    <w:rsid w:val="43251B1E"/>
    <w:rsid w:val="4346398F"/>
    <w:rsid w:val="436926F8"/>
    <w:rsid w:val="43767ACE"/>
    <w:rsid w:val="43855204"/>
    <w:rsid w:val="43974768"/>
    <w:rsid w:val="43B44497"/>
    <w:rsid w:val="43BA2897"/>
    <w:rsid w:val="43D65DDA"/>
    <w:rsid w:val="43EC25A3"/>
    <w:rsid w:val="440315DC"/>
    <w:rsid w:val="4404032A"/>
    <w:rsid w:val="44067A5E"/>
    <w:rsid w:val="440E7E86"/>
    <w:rsid w:val="44222E89"/>
    <w:rsid w:val="442F567B"/>
    <w:rsid w:val="4440493D"/>
    <w:rsid w:val="444920CE"/>
    <w:rsid w:val="44633A54"/>
    <w:rsid w:val="44696EC8"/>
    <w:rsid w:val="447E5523"/>
    <w:rsid w:val="44934892"/>
    <w:rsid w:val="449E09F9"/>
    <w:rsid w:val="44A40420"/>
    <w:rsid w:val="44B51E13"/>
    <w:rsid w:val="44BD70B5"/>
    <w:rsid w:val="44C43823"/>
    <w:rsid w:val="44EF05E8"/>
    <w:rsid w:val="45253B14"/>
    <w:rsid w:val="454473AB"/>
    <w:rsid w:val="454848E6"/>
    <w:rsid w:val="454A4787"/>
    <w:rsid w:val="456D3672"/>
    <w:rsid w:val="457472D7"/>
    <w:rsid w:val="45D8019B"/>
    <w:rsid w:val="45F73F16"/>
    <w:rsid w:val="462169D5"/>
    <w:rsid w:val="4630317B"/>
    <w:rsid w:val="46427A88"/>
    <w:rsid w:val="46454A4E"/>
    <w:rsid w:val="46540F4B"/>
    <w:rsid w:val="46637008"/>
    <w:rsid w:val="46AE6F93"/>
    <w:rsid w:val="46E47479"/>
    <w:rsid w:val="46F5743B"/>
    <w:rsid w:val="46FC0D63"/>
    <w:rsid w:val="47155D93"/>
    <w:rsid w:val="475E0076"/>
    <w:rsid w:val="47661CC4"/>
    <w:rsid w:val="47794054"/>
    <w:rsid w:val="479A681A"/>
    <w:rsid w:val="47B27402"/>
    <w:rsid w:val="47B8792E"/>
    <w:rsid w:val="47BC1833"/>
    <w:rsid w:val="47E95821"/>
    <w:rsid w:val="47EB1DEA"/>
    <w:rsid w:val="47EB2F2F"/>
    <w:rsid w:val="48530C05"/>
    <w:rsid w:val="486E2039"/>
    <w:rsid w:val="487D1B63"/>
    <w:rsid w:val="48C06FB1"/>
    <w:rsid w:val="48CD1160"/>
    <w:rsid w:val="48E52770"/>
    <w:rsid w:val="48EF0C17"/>
    <w:rsid w:val="48FA79BF"/>
    <w:rsid w:val="491A557F"/>
    <w:rsid w:val="49711043"/>
    <w:rsid w:val="497F23CF"/>
    <w:rsid w:val="4988095B"/>
    <w:rsid w:val="4998060E"/>
    <w:rsid w:val="499912BA"/>
    <w:rsid w:val="49A01B90"/>
    <w:rsid w:val="49A55B9D"/>
    <w:rsid w:val="49A642BC"/>
    <w:rsid w:val="49A96312"/>
    <w:rsid w:val="49BC7FB4"/>
    <w:rsid w:val="49F1300E"/>
    <w:rsid w:val="4A1F3402"/>
    <w:rsid w:val="4A350198"/>
    <w:rsid w:val="4A353BC8"/>
    <w:rsid w:val="4A3B625C"/>
    <w:rsid w:val="4A6604E6"/>
    <w:rsid w:val="4A747822"/>
    <w:rsid w:val="4AC70784"/>
    <w:rsid w:val="4ACE297C"/>
    <w:rsid w:val="4B07153A"/>
    <w:rsid w:val="4B0A2D17"/>
    <w:rsid w:val="4B203522"/>
    <w:rsid w:val="4B4C5837"/>
    <w:rsid w:val="4B5015DC"/>
    <w:rsid w:val="4B7046F7"/>
    <w:rsid w:val="4B9C67B8"/>
    <w:rsid w:val="4BB271B0"/>
    <w:rsid w:val="4C1765B1"/>
    <w:rsid w:val="4C1D143F"/>
    <w:rsid w:val="4C2772EC"/>
    <w:rsid w:val="4C2B423D"/>
    <w:rsid w:val="4C3B7833"/>
    <w:rsid w:val="4C600BEA"/>
    <w:rsid w:val="4C7A782C"/>
    <w:rsid w:val="4C8C55B4"/>
    <w:rsid w:val="4C8F41B5"/>
    <w:rsid w:val="4CA52CB2"/>
    <w:rsid w:val="4CAF648B"/>
    <w:rsid w:val="4CB53173"/>
    <w:rsid w:val="4CC1322C"/>
    <w:rsid w:val="4CE9304A"/>
    <w:rsid w:val="4D091E3F"/>
    <w:rsid w:val="4D2025C8"/>
    <w:rsid w:val="4D240B0B"/>
    <w:rsid w:val="4D3B21F3"/>
    <w:rsid w:val="4D561701"/>
    <w:rsid w:val="4D567469"/>
    <w:rsid w:val="4D7044D4"/>
    <w:rsid w:val="4D7A5932"/>
    <w:rsid w:val="4D7B4E64"/>
    <w:rsid w:val="4D7C7F7D"/>
    <w:rsid w:val="4D840AE5"/>
    <w:rsid w:val="4D987CBF"/>
    <w:rsid w:val="4D9C59E6"/>
    <w:rsid w:val="4DD63720"/>
    <w:rsid w:val="4DD66228"/>
    <w:rsid w:val="4DE07A01"/>
    <w:rsid w:val="4E0A26CE"/>
    <w:rsid w:val="4E19786E"/>
    <w:rsid w:val="4E21523D"/>
    <w:rsid w:val="4E317183"/>
    <w:rsid w:val="4E37222E"/>
    <w:rsid w:val="4E5B0E50"/>
    <w:rsid w:val="4E7B76E9"/>
    <w:rsid w:val="4EB358DF"/>
    <w:rsid w:val="4EB67704"/>
    <w:rsid w:val="4EDE5046"/>
    <w:rsid w:val="4EDE7C05"/>
    <w:rsid w:val="4F0B6036"/>
    <w:rsid w:val="4F131A93"/>
    <w:rsid w:val="4F1321CE"/>
    <w:rsid w:val="4F21321C"/>
    <w:rsid w:val="4F312AF4"/>
    <w:rsid w:val="4F4047AB"/>
    <w:rsid w:val="4F535CDA"/>
    <w:rsid w:val="4F5A3DA5"/>
    <w:rsid w:val="4F5C3896"/>
    <w:rsid w:val="4F5F59C4"/>
    <w:rsid w:val="4F742731"/>
    <w:rsid w:val="4FC10F37"/>
    <w:rsid w:val="4FCF3CEC"/>
    <w:rsid w:val="4FDC1043"/>
    <w:rsid w:val="50191C2C"/>
    <w:rsid w:val="50490BD7"/>
    <w:rsid w:val="507638F5"/>
    <w:rsid w:val="50A34725"/>
    <w:rsid w:val="50A5197F"/>
    <w:rsid w:val="50AD615E"/>
    <w:rsid w:val="50CA243A"/>
    <w:rsid w:val="50D1601A"/>
    <w:rsid w:val="50E419CA"/>
    <w:rsid w:val="51013EDE"/>
    <w:rsid w:val="51067B7F"/>
    <w:rsid w:val="512F5B3D"/>
    <w:rsid w:val="51503BAB"/>
    <w:rsid w:val="51610D34"/>
    <w:rsid w:val="51637EB8"/>
    <w:rsid w:val="51671834"/>
    <w:rsid w:val="51770A4E"/>
    <w:rsid w:val="51841EFB"/>
    <w:rsid w:val="519A4BF6"/>
    <w:rsid w:val="519A5644"/>
    <w:rsid w:val="519D0B21"/>
    <w:rsid w:val="51A81A95"/>
    <w:rsid w:val="51B80E71"/>
    <w:rsid w:val="51C349DB"/>
    <w:rsid w:val="51CD1611"/>
    <w:rsid w:val="51DF1606"/>
    <w:rsid w:val="51E37A93"/>
    <w:rsid w:val="51E62A70"/>
    <w:rsid w:val="51EB4943"/>
    <w:rsid w:val="51F41EBB"/>
    <w:rsid w:val="51F91647"/>
    <w:rsid w:val="5219456E"/>
    <w:rsid w:val="521D582D"/>
    <w:rsid w:val="522464F2"/>
    <w:rsid w:val="523D1EA2"/>
    <w:rsid w:val="52485319"/>
    <w:rsid w:val="524F329C"/>
    <w:rsid w:val="526976C6"/>
    <w:rsid w:val="527F28C8"/>
    <w:rsid w:val="529F0311"/>
    <w:rsid w:val="52AB5B4C"/>
    <w:rsid w:val="52CC5730"/>
    <w:rsid w:val="52F15A99"/>
    <w:rsid w:val="52F5557C"/>
    <w:rsid w:val="52F913B1"/>
    <w:rsid w:val="52FB15CD"/>
    <w:rsid w:val="530A0068"/>
    <w:rsid w:val="530C7203"/>
    <w:rsid w:val="53143EFA"/>
    <w:rsid w:val="532C6BBA"/>
    <w:rsid w:val="53346B42"/>
    <w:rsid w:val="536E3FD2"/>
    <w:rsid w:val="537328DA"/>
    <w:rsid w:val="53786D0B"/>
    <w:rsid w:val="539559FF"/>
    <w:rsid w:val="539C592F"/>
    <w:rsid w:val="539E153B"/>
    <w:rsid w:val="53B25E93"/>
    <w:rsid w:val="53D8752F"/>
    <w:rsid w:val="53F62F2A"/>
    <w:rsid w:val="5422653C"/>
    <w:rsid w:val="542B40DF"/>
    <w:rsid w:val="5435024C"/>
    <w:rsid w:val="5446764F"/>
    <w:rsid w:val="54494DD4"/>
    <w:rsid w:val="549C6FDB"/>
    <w:rsid w:val="54B54622"/>
    <w:rsid w:val="54B86494"/>
    <w:rsid w:val="54C15BD5"/>
    <w:rsid w:val="5503550B"/>
    <w:rsid w:val="55267C6B"/>
    <w:rsid w:val="55413897"/>
    <w:rsid w:val="55482E2F"/>
    <w:rsid w:val="555B58F1"/>
    <w:rsid w:val="556E3CF2"/>
    <w:rsid w:val="5573271B"/>
    <w:rsid w:val="5585348D"/>
    <w:rsid w:val="558F1F1A"/>
    <w:rsid w:val="55B14BF2"/>
    <w:rsid w:val="55B4751D"/>
    <w:rsid w:val="55B875AE"/>
    <w:rsid w:val="560A6E30"/>
    <w:rsid w:val="56374DA0"/>
    <w:rsid w:val="56501E88"/>
    <w:rsid w:val="5654127C"/>
    <w:rsid w:val="5676671F"/>
    <w:rsid w:val="56A65C22"/>
    <w:rsid w:val="56CC1A39"/>
    <w:rsid w:val="56D03537"/>
    <w:rsid w:val="56E55BED"/>
    <w:rsid w:val="56EA3D6F"/>
    <w:rsid w:val="56ED34F2"/>
    <w:rsid w:val="570179B2"/>
    <w:rsid w:val="57050603"/>
    <w:rsid w:val="574E26A6"/>
    <w:rsid w:val="575751E5"/>
    <w:rsid w:val="579B33F6"/>
    <w:rsid w:val="57DE04E3"/>
    <w:rsid w:val="57DF10A6"/>
    <w:rsid w:val="58307EBB"/>
    <w:rsid w:val="58393EC2"/>
    <w:rsid w:val="58401C3B"/>
    <w:rsid w:val="589E2566"/>
    <w:rsid w:val="589F54F3"/>
    <w:rsid w:val="58A2260B"/>
    <w:rsid w:val="58B61C51"/>
    <w:rsid w:val="58CF4E57"/>
    <w:rsid w:val="58CF78E1"/>
    <w:rsid w:val="58DF46FE"/>
    <w:rsid w:val="58EE6173"/>
    <w:rsid w:val="591A1755"/>
    <w:rsid w:val="5934157A"/>
    <w:rsid w:val="59383074"/>
    <w:rsid w:val="593C3A60"/>
    <w:rsid w:val="594465C9"/>
    <w:rsid w:val="594E4F90"/>
    <w:rsid w:val="596520F7"/>
    <w:rsid w:val="596D7347"/>
    <w:rsid w:val="599A14D6"/>
    <w:rsid w:val="59A011CA"/>
    <w:rsid w:val="59C5686F"/>
    <w:rsid w:val="59CA0D3E"/>
    <w:rsid w:val="59ED64D0"/>
    <w:rsid w:val="5A0F4F13"/>
    <w:rsid w:val="5A12343F"/>
    <w:rsid w:val="5A1B59EC"/>
    <w:rsid w:val="5A4632C4"/>
    <w:rsid w:val="5A5648FB"/>
    <w:rsid w:val="5A625A32"/>
    <w:rsid w:val="5A780223"/>
    <w:rsid w:val="5A8054F1"/>
    <w:rsid w:val="5A995796"/>
    <w:rsid w:val="5AA55E5A"/>
    <w:rsid w:val="5AAE0DE4"/>
    <w:rsid w:val="5AC36775"/>
    <w:rsid w:val="5AD317E3"/>
    <w:rsid w:val="5AF335B0"/>
    <w:rsid w:val="5B2A3821"/>
    <w:rsid w:val="5B3B4982"/>
    <w:rsid w:val="5B3D4074"/>
    <w:rsid w:val="5B3E42B6"/>
    <w:rsid w:val="5B5D7CA3"/>
    <w:rsid w:val="5B7518D8"/>
    <w:rsid w:val="5B840A28"/>
    <w:rsid w:val="5B9D7526"/>
    <w:rsid w:val="5BA5077F"/>
    <w:rsid w:val="5BE176FB"/>
    <w:rsid w:val="5BF07523"/>
    <w:rsid w:val="5C1916AC"/>
    <w:rsid w:val="5C585794"/>
    <w:rsid w:val="5C5F1D12"/>
    <w:rsid w:val="5C6D29F4"/>
    <w:rsid w:val="5C721175"/>
    <w:rsid w:val="5C985BBB"/>
    <w:rsid w:val="5CAE67BB"/>
    <w:rsid w:val="5CB35C5A"/>
    <w:rsid w:val="5CCA2B65"/>
    <w:rsid w:val="5CDA2335"/>
    <w:rsid w:val="5D034E8C"/>
    <w:rsid w:val="5D155E39"/>
    <w:rsid w:val="5D1B579D"/>
    <w:rsid w:val="5D4C3E9E"/>
    <w:rsid w:val="5D530813"/>
    <w:rsid w:val="5D756F46"/>
    <w:rsid w:val="5D9777BF"/>
    <w:rsid w:val="5DAD2F8E"/>
    <w:rsid w:val="5DB11E0B"/>
    <w:rsid w:val="5DD84779"/>
    <w:rsid w:val="5DDE7F34"/>
    <w:rsid w:val="5DF503FF"/>
    <w:rsid w:val="5DF908B1"/>
    <w:rsid w:val="5E094D15"/>
    <w:rsid w:val="5E0973A4"/>
    <w:rsid w:val="5E20456B"/>
    <w:rsid w:val="5E51560A"/>
    <w:rsid w:val="5E614C65"/>
    <w:rsid w:val="5E64774A"/>
    <w:rsid w:val="5E6F0BBA"/>
    <w:rsid w:val="5E71515E"/>
    <w:rsid w:val="5EAE45A3"/>
    <w:rsid w:val="5EB26804"/>
    <w:rsid w:val="5ED9362A"/>
    <w:rsid w:val="5EDE51FD"/>
    <w:rsid w:val="5EE50FC0"/>
    <w:rsid w:val="5EFD63B4"/>
    <w:rsid w:val="5F075691"/>
    <w:rsid w:val="5F1B6B2B"/>
    <w:rsid w:val="5F2D1837"/>
    <w:rsid w:val="5F3C404B"/>
    <w:rsid w:val="5F3D249D"/>
    <w:rsid w:val="5F4B4C34"/>
    <w:rsid w:val="5F4F4762"/>
    <w:rsid w:val="5F541917"/>
    <w:rsid w:val="5F57478B"/>
    <w:rsid w:val="5F9320A1"/>
    <w:rsid w:val="5F944F2F"/>
    <w:rsid w:val="5F995CD6"/>
    <w:rsid w:val="5F9C0EAF"/>
    <w:rsid w:val="5FBD5E3B"/>
    <w:rsid w:val="5FD75692"/>
    <w:rsid w:val="5FE43977"/>
    <w:rsid w:val="5FE512E9"/>
    <w:rsid w:val="600142DD"/>
    <w:rsid w:val="60285265"/>
    <w:rsid w:val="60367329"/>
    <w:rsid w:val="60375C54"/>
    <w:rsid w:val="605D3A4B"/>
    <w:rsid w:val="608B1BDC"/>
    <w:rsid w:val="60CA027D"/>
    <w:rsid w:val="60F0262F"/>
    <w:rsid w:val="60F86A42"/>
    <w:rsid w:val="60FC6C42"/>
    <w:rsid w:val="60FE2C48"/>
    <w:rsid w:val="610B0CFA"/>
    <w:rsid w:val="6116090E"/>
    <w:rsid w:val="61172C56"/>
    <w:rsid w:val="612C5DE3"/>
    <w:rsid w:val="61342F13"/>
    <w:rsid w:val="61933CE1"/>
    <w:rsid w:val="61C119B2"/>
    <w:rsid w:val="61CD3789"/>
    <w:rsid w:val="61E82595"/>
    <w:rsid w:val="61F2634B"/>
    <w:rsid w:val="61F36390"/>
    <w:rsid w:val="61F454BA"/>
    <w:rsid w:val="61FB2E24"/>
    <w:rsid w:val="62066249"/>
    <w:rsid w:val="620A2BFC"/>
    <w:rsid w:val="62180EE4"/>
    <w:rsid w:val="62246D01"/>
    <w:rsid w:val="622A46E7"/>
    <w:rsid w:val="62622B1B"/>
    <w:rsid w:val="62757C7B"/>
    <w:rsid w:val="62B34519"/>
    <w:rsid w:val="63191C57"/>
    <w:rsid w:val="63300CEE"/>
    <w:rsid w:val="634341E6"/>
    <w:rsid w:val="638A7772"/>
    <w:rsid w:val="63A91C34"/>
    <w:rsid w:val="63B3040B"/>
    <w:rsid w:val="63CC05A4"/>
    <w:rsid w:val="63CD636C"/>
    <w:rsid w:val="63E13359"/>
    <w:rsid w:val="640053E9"/>
    <w:rsid w:val="6413006C"/>
    <w:rsid w:val="64275156"/>
    <w:rsid w:val="6443725A"/>
    <w:rsid w:val="64540284"/>
    <w:rsid w:val="64564E67"/>
    <w:rsid w:val="64760C2E"/>
    <w:rsid w:val="647A70CB"/>
    <w:rsid w:val="64862F03"/>
    <w:rsid w:val="648B022D"/>
    <w:rsid w:val="64D00844"/>
    <w:rsid w:val="64DC1C7B"/>
    <w:rsid w:val="64E00869"/>
    <w:rsid w:val="64E85224"/>
    <w:rsid w:val="64F923C9"/>
    <w:rsid w:val="64FF77DC"/>
    <w:rsid w:val="650B71DC"/>
    <w:rsid w:val="6512709C"/>
    <w:rsid w:val="652D767E"/>
    <w:rsid w:val="653118F3"/>
    <w:rsid w:val="6544708B"/>
    <w:rsid w:val="655213FB"/>
    <w:rsid w:val="655B4BDF"/>
    <w:rsid w:val="65692723"/>
    <w:rsid w:val="656F0473"/>
    <w:rsid w:val="657302A9"/>
    <w:rsid w:val="657769F9"/>
    <w:rsid w:val="6581728F"/>
    <w:rsid w:val="65823D5C"/>
    <w:rsid w:val="65C646FE"/>
    <w:rsid w:val="65D73B7C"/>
    <w:rsid w:val="65DD30D0"/>
    <w:rsid w:val="65DF63BB"/>
    <w:rsid w:val="65FD3A09"/>
    <w:rsid w:val="66195DD6"/>
    <w:rsid w:val="66644C02"/>
    <w:rsid w:val="66693510"/>
    <w:rsid w:val="66756096"/>
    <w:rsid w:val="668B6287"/>
    <w:rsid w:val="66906AA0"/>
    <w:rsid w:val="66AA19AC"/>
    <w:rsid w:val="66BA6AF1"/>
    <w:rsid w:val="66BC57BC"/>
    <w:rsid w:val="66F92E34"/>
    <w:rsid w:val="66FF46A7"/>
    <w:rsid w:val="67000D9F"/>
    <w:rsid w:val="67041C09"/>
    <w:rsid w:val="673B60A1"/>
    <w:rsid w:val="674F2D2F"/>
    <w:rsid w:val="67545726"/>
    <w:rsid w:val="675C27E1"/>
    <w:rsid w:val="677F211D"/>
    <w:rsid w:val="679036BF"/>
    <w:rsid w:val="67A454FB"/>
    <w:rsid w:val="67CD668B"/>
    <w:rsid w:val="67D327EB"/>
    <w:rsid w:val="67DB6A47"/>
    <w:rsid w:val="67DF4AB4"/>
    <w:rsid w:val="67F9304D"/>
    <w:rsid w:val="68212CA4"/>
    <w:rsid w:val="682B0EC5"/>
    <w:rsid w:val="682F4A05"/>
    <w:rsid w:val="684271CB"/>
    <w:rsid w:val="68557D8E"/>
    <w:rsid w:val="685A666F"/>
    <w:rsid w:val="687D09B8"/>
    <w:rsid w:val="68825F51"/>
    <w:rsid w:val="688568D0"/>
    <w:rsid w:val="688F36F6"/>
    <w:rsid w:val="68933A85"/>
    <w:rsid w:val="68A40010"/>
    <w:rsid w:val="68CC4567"/>
    <w:rsid w:val="68D23F79"/>
    <w:rsid w:val="68EE0D1D"/>
    <w:rsid w:val="68FD58ED"/>
    <w:rsid w:val="68FE1B61"/>
    <w:rsid w:val="690E5D69"/>
    <w:rsid w:val="693B3B0C"/>
    <w:rsid w:val="693B7D89"/>
    <w:rsid w:val="693B7F44"/>
    <w:rsid w:val="693F5109"/>
    <w:rsid w:val="69615D1D"/>
    <w:rsid w:val="698E1427"/>
    <w:rsid w:val="69B34DC7"/>
    <w:rsid w:val="69BC69BC"/>
    <w:rsid w:val="69EC664C"/>
    <w:rsid w:val="69F6016E"/>
    <w:rsid w:val="6A2F07CA"/>
    <w:rsid w:val="6A2F22F1"/>
    <w:rsid w:val="6A313D20"/>
    <w:rsid w:val="6A366537"/>
    <w:rsid w:val="6A41189C"/>
    <w:rsid w:val="6A5142B4"/>
    <w:rsid w:val="6A585CF6"/>
    <w:rsid w:val="6A8604C4"/>
    <w:rsid w:val="6AA1384A"/>
    <w:rsid w:val="6AB04CBA"/>
    <w:rsid w:val="6AB46C74"/>
    <w:rsid w:val="6ABB5DD8"/>
    <w:rsid w:val="6ABF5103"/>
    <w:rsid w:val="6ACF5C70"/>
    <w:rsid w:val="6AD173DC"/>
    <w:rsid w:val="6AFE128D"/>
    <w:rsid w:val="6B225570"/>
    <w:rsid w:val="6B301998"/>
    <w:rsid w:val="6B3E48D4"/>
    <w:rsid w:val="6B5D27D1"/>
    <w:rsid w:val="6B613EFE"/>
    <w:rsid w:val="6B8051FB"/>
    <w:rsid w:val="6B8A4E8A"/>
    <w:rsid w:val="6B8E54BB"/>
    <w:rsid w:val="6BA61902"/>
    <w:rsid w:val="6BC90DDE"/>
    <w:rsid w:val="6BCF5596"/>
    <w:rsid w:val="6BEE46DD"/>
    <w:rsid w:val="6C1949D6"/>
    <w:rsid w:val="6C1E3080"/>
    <w:rsid w:val="6C3051E9"/>
    <w:rsid w:val="6C4E1912"/>
    <w:rsid w:val="6C682E82"/>
    <w:rsid w:val="6C9948CC"/>
    <w:rsid w:val="6CCB2BD2"/>
    <w:rsid w:val="6CF06D6B"/>
    <w:rsid w:val="6D181DE8"/>
    <w:rsid w:val="6D1D1D1C"/>
    <w:rsid w:val="6D34215D"/>
    <w:rsid w:val="6D3C20B3"/>
    <w:rsid w:val="6D3C515D"/>
    <w:rsid w:val="6D54241F"/>
    <w:rsid w:val="6D6F6BB1"/>
    <w:rsid w:val="6D837E19"/>
    <w:rsid w:val="6DB82829"/>
    <w:rsid w:val="6DC60B93"/>
    <w:rsid w:val="6DF9143A"/>
    <w:rsid w:val="6DFA4A10"/>
    <w:rsid w:val="6E767851"/>
    <w:rsid w:val="6E80303A"/>
    <w:rsid w:val="6E850B02"/>
    <w:rsid w:val="6E906FFD"/>
    <w:rsid w:val="6EBEFD34"/>
    <w:rsid w:val="6EC2604A"/>
    <w:rsid w:val="6ED75C66"/>
    <w:rsid w:val="6ED815B1"/>
    <w:rsid w:val="6EE82229"/>
    <w:rsid w:val="6F303AAD"/>
    <w:rsid w:val="6F4550D7"/>
    <w:rsid w:val="6F615893"/>
    <w:rsid w:val="6F6A532E"/>
    <w:rsid w:val="6F902D79"/>
    <w:rsid w:val="6F936262"/>
    <w:rsid w:val="6FDA73F1"/>
    <w:rsid w:val="6FDB0132"/>
    <w:rsid w:val="6FEA3065"/>
    <w:rsid w:val="6FEA7F86"/>
    <w:rsid w:val="70195894"/>
    <w:rsid w:val="701D076B"/>
    <w:rsid w:val="7038313E"/>
    <w:rsid w:val="704B381A"/>
    <w:rsid w:val="705F760A"/>
    <w:rsid w:val="707B19F8"/>
    <w:rsid w:val="707C3FF8"/>
    <w:rsid w:val="70852814"/>
    <w:rsid w:val="70BB0D26"/>
    <w:rsid w:val="70E96A5B"/>
    <w:rsid w:val="711F220B"/>
    <w:rsid w:val="71664A1F"/>
    <w:rsid w:val="719E1DA8"/>
    <w:rsid w:val="71A30670"/>
    <w:rsid w:val="71A67D3E"/>
    <w:rsid w:val="71B15F60"/>
    <w:rsid w:val="71C47DFD"/>
    <w:rsid w:val="71D0283E"/>
    <w:rsid w:val="71EE318D"/>
    <w:rsid w:val="720E2549"/>
    <w:rsid w:val="721B3DF5"/>
    <w:rsid w:val="72200F26"/>
    <w:rsid w:val="7224790A"/>
    <w:rsid w:val="72295609"/>
    <w:rsid w:val="722A07AE"/>
    <w:rsid w:val="72342AE0"/>
    <w:rsid w:val="724A1B2B"/>
    <w:rsid w:val="72886648"/>
    <w:rsid w:val="729F486F"/>
    <w:rsid w:val="72A7316B"/>
    <w:rsid w:val="72A931DA"/>
    <w:rsid w:val="72AC3F1C"/>
    <w:rsid w:val="72AD2F32"/>
    <w:rsid w:val="72D80C4A"/>
    <w:rsid w:val="72DF29C5"/>
    <w:rsid w:val="72FC2C3E"/>
    <w:rsid w:val="72FD5F1B"/>
    <w:rsid w:val="730A58F6"/>
    <w:rsid w:val="731C57E1"/>
    <w:rsid w:val="732230A3"/>
    <w:rsid w:val="734A6F22"/>
    <w:rsid w:val="735B4B0D"/>
    <w:rsid w:val="73825CDC"/>
    <w:rsid w:val="73B5635D"/>
    <w:rsid w:val="73B664B4"/>
    <w:rsid w:val="73ED1E5A"/>
    <w:rsid w:val="73EE0998"/>
    <w:rsid w:val="742C4B48"/>
    <w:rsid w:val="742D4D86"/>
    <w:rsid w:val="74785277"/>
    <w:rsid w:val="74A2128B"/>
    <w:rsid w:val="74C0378B"/>
    <w:rsid w:val="74EE5D5C"/>
    <w:rsid w:val="7503194C"/>
    <w:rsid w:val="7513331B"/>
    <w:rsid w:val="75187581"/>
    <w:rsid w:val="751E210E"/>
    <w:rsid w:val="753F5C3A"/>
    <w:rsid w:val="753F6B0D"/>
    <w:rsid w:val="7587081D"/>
    <w:rsid w:val="758C1D84"/>
    <w:rsid w:val="75AF4B49"/>
    <w:rsid w:val="75BD68A0"/>
    <w:rsid w:val="75C24740"/>
    <w:rsid w:val="75C72F94"/>
    <w:rsid w:val="75CC17DD"/>
    <w:rsid w:val="75CF12F0"/>
    <w:rsid w:val="75D357BB"/>
    <w:rsid w:val="75D418F1"/>
    <w:rsid w:val="75E56712"/>
    <w:rsid w:val="75E91587"/>
    <w:rsid w:val="75ED2DCD"/>
    <w:rsid w:val="75F33B9C"/>
    <w:rsid w:val="75FA0C11"/>
    <w:rsid w:val="76020F8A"/>
    <w:rsid w:val="760915A9"/>
    <w:rsid w:val="760F3A90"/>
    <w:rsid w:val="76171B18"/>
    <w:rsid w:val="763220F8"/>
    <w:rsid w:val="763A48C4"/>
    <w:rsid w:val="765E0D28"/>
    <w:rsid w:val="766A6B40"/>
    <w:rsid w:val="766E30D7"/>
    <w:rsid w:val="766F55CF"/>
    <w:rsid w:val="76906E49"/>
    <w:rsid w:val="7695127B"/>
    <w:rsid w:val="76961D29"/>
    <w:rsid w:val="76CF49A2"/>
    <w:rsid w:val="76DA5ADE"/>
    <w:rsid w:val="76E57E08"/>
    <w:rsid w:val="76F30E91"/>
    <w:rsid w:val="771628A9"/>
    <w:rsid w:val="772225B3"/>
    <w:rsid w:val="773423D0"/>
    <w:rsid w:val="775B68B0"/>
    <w:rsid w:val="77707752"/>
    <w:rsid w:val="77834C5C"/>
    <w:rsid w:val="778661DE"/>
    <w:rsid w:val="77CD32F9"/>
    <w:rsid w:val="77DB0DBB"/>
    <w:rsid w:val="77DE5F8D"/>
    <w:rsid w:val="77FF704C"/>
    <w:rsid w:val="78195B20"/>
    <w:rsid w:val="781C154F"/>
    <w:rsid w:val="781F5104"/>
    <w:rsid w:val="78490F5E"/>
    <w:rsid w:val="78570F2B"/>
    <w:rsid w:val="785A2765"/>
    <w:rsid w:val="786D767A"/>
    <w:rsid w:val="787E316C"/>
    <w:rsid w:val="78AE4F7E"/>
    <w:rsid w:val="78C866F4"/>
    <w:rsid w:val="79110628"/>
    <w:rsid w:val="79431EE6"/>
    <w:rsid w:val="79641515"/>
    <w:rsid w:val="796864E8"/>
    <w:rsid w:val="79927B50"/>
    <w:rsid w:val="79940826"/>
    <w:rsid w:val="799F2AED"/>
    <w:rsid w:val="79A25783"/>
    <w:rsid w:val="79A36380"/>
    <w:rsid w:val="79A74A2A"/>
    <w:rsid w:val="79B20E78"/>
    <w:rsid w:val="79CA6E7A"/>
    <w:rsid w:val="79FB099C"/>
    <w:rsid w:val="7A0C3698"/>
    <w:rsid w:val="7A1C77CB"/>
    <w:rsid w:val="7A2D752D"/>
    <w:rsid w:val="7ABD6EC6"/>
    <w:rsid w:val="7ADB092D"/>
    <w:rsid w:val="7AE23990"/>
    <w:rsid w:val="7AF86C08"/>
    <w:rsid w:val="7AFD0877"/>
    <w:rsid w:val="7B2240DA"/>
    <w:rsid w:val="7B3A0924"/>
    <w:rsid w:val="7B412A33"/>
    <w:rsid w:val="7B72170D"/>
    <w:rsid w:val="7B951FCE"/>
    <w:rsid w:val="7B956733"/>
    <w:rsid w:val="7B9F0BF5"/>
    <w:rsid w:val="7BBF7882"/>
    <w:rsid w:val="7BD6A6FC"/>
    <w:rsid w:val="7BEE3D63"/>
    <w:rsid w:val="7BF700F4"/>
    <w:rsid w:val="7C020C49"/>
    <w:rsid w:val="7C0A6EB7"/>
    <w:rsid w:val="7C1319BB"/>
    <w:rsid w:val="7C2F6354"/>
    <w:rsid w:val="7C694A7B"/>
    <w:rsid w:val="7C8F62BC"/>
    <w:rsid w:val="7CB51B45"/>
    <w:rsid w:val="7CCF4DDC"/>
    <w:rsid w:val="7CEE0563"/>
    <w:rsid w:val="7D012132"/>
    <w:rsid w:val="7D041C74"/>
    <w:rsid w:val="7D0A7595"/>
    <w:rsid w:val="7D226D94"/>
    <w:rsid w:val="7D3F279A"/>
    <w:rsid w:val="7D3F4CDC"/>
    <w:rsid w:val="7D417BDF"/>
    <w:rsid w:val="7D5E153F"/>
    <w:rsid w:val="7D615B68"/>
    <w:rsid w:val="7D6C0211"/>
    <w:rsid w:val="7DA850E5"/>
    <w:rsid w:val="7DB70B24"/>
    <w:rsid w:val="7DD670F1"/>
    <w:rsid w:val="7DEC4351"/>
    <w:rsid w:val="7E29399C"/>
    <w:rsid w:val="7E43250F"/>
    <w:rsid w:val="7E446358"/>
    <w:rsid w:val="7E9C543A"/>
    <w:rsid w:val="7F251DD1"/>
    <w:rsid w:val="7F4E1DE2"/>
    <w:rsid w:val="7F6A7FF2"/>
    <w:rsid w:val="7F8640A3"/>
    <w:rsid w:val="7FA652C6"/>
    <w:rsid w:val="7FB60780"/>
    <w:rsid w:val="7FC63002"/>
    <w:rsid w:val="7FCA25E3"/>
    <w:rsid w:val="A9F29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spacing w:line="240" w:lineRule="auto"/>
      <w:ind w:firstLine="420"/>
      <w:textAlignment w:val="auto"/>
    </w:pPr>
    <w:rPr>
      <w:color w:val="auto"/>
      <w:kern w:val="2"/>
    </w:rPr>
  </w:style>
  <w:style w:type="paragraph" w:styleId="3">
    <w:name w:val="annotation text"/>
    <w:basedOn w:val="1"/>
    <w:link w:val="36"/>
    <w:qFormat/>
    <w:uiPriority w:val="99"/>
    <w:pPr>
      <w:widowControl w:val="0"/>
      <w:spacing w:line="240" w:lineRule="auto"/>
      <w:jc w:val="left"/>
      <w:textAlignment w:val="auto"/>
    </w:pPr>
    <w:rPr>
      <w:color w:val="auto"/>
      <w:kern w:val="2"/>
      <w:szCs w:val="24"/>
    </w:rPr>
  </w:style>
  <w:style w:type="paragraph" w:styleId="4">
    <w:name w:val="Balloon Text"/>
    <w:basedOn w:val="1"/>
    <w:link w:val="35"/>
    <w:qFormat/>
    <w:uiPriority w:val="0"/>
    <w:pPr>
      <w:spacing w:line="240" w:lineRule="auto"/>
    </w:pPr>
    <w:rPr>
      <w:sz w:val="18"/>
      <w:szCs w:val="18"/>
    </w:rPr>
  </w:style>
  <w:style w:type="paragraph" w:styleId="5">
    <w:name w:val="footer"/>
    <w:basedOn w:val="1"/>
    <w:qFormat/>
    <w:uiPriority w:val="99"/>
    <w:pPr>
      <w:tabs>
        <w:tab w:val="center" w:pos="4153"/>
        <w:tab w:val="right" w:pos="8306"/>
      </w:tabs>
      <w:snapToGrid w:val="0"/>
      <w:ind w:right="210" w:rightChars="100"/>
      <w:jc w:val="right"/>
    </w:pPr>
    <w:rPr>
      <w:sz w:val="18"/>
      <w:szCs w:val="18"/>
    </w:rPr>
  </w:style>
  <w:style w:type="paragraph" w:styleId="6">
    <w:name w:val="header"/>
    <w:basedOn w:val="1"/>
    <w:link w:val="3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1"/>
    <w:next w:val="1"/>
    <w:qFormat/>
    <w:uiPriority w:val="39"/>
    <w:pPr>
      <w:tabs>
        <w:tab w:val="left" w:pos="210"/>
        <w:tab w:val="right" w:leader="dot" w:pos="9345"/>
      </w:tabs>
      <w:spacing w:line="400" w:lineRule="exact"/>
      <w:jc w:val="both"/>
    </w:pPr>
    <w:rPr>
      <w:rFonts w:ascii="宋体" w:hAnsi="Times New Roman" w:eastAsia="宋体" w:cs="Times New Roman"/>
      <w:sz w:val="21"/>
      <w:lang w:val="en-US" w:eastAsia="zh-CN" w:bidi="ar-SA"/>
    </w:rPr>
  </w:style>
  <w:style w:type="paragraph" w:styleId="8">
    <w:name w:val="Normal (Web)"/>
    <w:basedOn w:val="1"/>
    <w:qFormat/>
    <w:uiPriority w:val="0"/>
    <w:pPr>
      <w:spacing w:before="100" w:beforeAutospacing="1" w:after="100" w:afterAutospacing="1" w:line="240" w:lineRule="auto"/>
      <w:jc w:val="left"/>
      <w:textAlignment w:val="auto"/>
    </w:pPr>
    <w:rPr>
      <w:rFonts w:ascii="宋体" w:hAnsi="宋体"/>
      <w:color w:val="auto"/>
      <w:sz w:val="24"/>
      <w:szCs w:val="24"/>
    </w:rPr>
  </w:style>
  <w:style w:type="paragraph" w:styleId="9">
    <w:name w:val="annotation subject"/>
    <w:basedOn w:val="3"/>
    <w:next w:val="3"/>
    <w:link w:val="37"/>
    <w:qFormat/>
    <w:uiPriority w:val="0"/>
    <w:pPr>
      <w:widowControl/>
      <w:spacing w:line="357" w:lineRule="atLeast"/>
      <w:textAlignment w:val="baseline"/>
    </w:pPr>
    <w:rPr>
      <w:b/>
      <w:bCs/>
      <w:color w:val="000000"/>
      <w:kern w:val="0"/>
      <w:szCs w:val="20"/>
    </w:rPr>
  </w:style>
  <w:style w:type="table" w:styleId="11">
    <w:name w:val="Table Grid"/>
    <w:basedOn w:val="10"/>
    <w:qFormat/>
    <w:uiPriority w:val="39"/>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99"/>
    <w:rPr>
      <w:rFonts w:ascii="Times New Roman" w:hAnsi="Times New Roman" w:eastAsia="宋体"/>
      <w:color w:val="auto"/>
      <w:spacing w:val="0"/>
      <w:w w:val="100"/>
      <w:position w:val="0"/>
      <w:sz w:val="21"/>
      <w:u w:val="none"/>
      <w:vertAlign w:val="baseline"/>
    </w:rPr>
  </w:style>
  <w:style w:type="character" w:styleId="14">
    <w:name w:val="annotation reference"/>
    <w:qFormat/>
    <w:uiPriority w:val="99"/>
    <w:rPr>
      <w:sz w:val="21"/>
      <w:szCs w:val="21"/>
    </w:rPr>
  </w:style>
  <w:style w:type="paragraph" w:customStyle="1" w:styleId="1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其他发布日期"/>
    <w:basedOn w:val="22"/>
    <w:qFormat/>
    <w:uiPriority w:val="0"/>
    <w:pPr>
      <w:framePr w:w="3997" w:h="471" w:hRule="exact" w:hSpace="0" w:vSpace="181" w:vAnchor="page" w:hAnchor="page" w:x="1419" w:y="14097"/>
    </w:pPr>
  </w:style>
  <w:style w:type="paragraph" w:customStyle="1" w:styleId="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3">
    <w:name w:val="其他实施日期"/>
    <w:basedOn w:val="24"/>
    <w:qFormat/>
    <w:uiPriority w:val="0"/>
    <w:pPr>
      <w:framePr w:w="3997" w:h="471" w:hRule="exact" w:vSpace="181" w:vAnchor="page" w:hAnchor="page" w:x="7089" w:y="14097"/>
    </w:pPr>
  </w:style>
  <w:style w:type="paragraph" w:customStyle="1" w:styleId="24">
    <w:name w:val="实施日期"/>
    <w:basedOn w:val="22"/>
    <w:qFormat/>
    <w:uiPriority w:val="0"/>
    <w:pPr>
      <w:framePr w:hSpace="0" w:xAlign="right"/>
      <w:jc w:val="right"/>
    </w:pPr>
  </w:style>
  <w:style w:type="paragraph" w:customStyle="1" w:styleId="25">
    <w:name w:val="其他发布部门"/>
    <w:basedOn w:val="26"/>
    <w:qFormat/>
    <w:uiPriority w:val="0"/>
    <w:pPr>
      <w:spacing w:line="0" w:lineRule="atLeast"/>
    </w:pPr>
    <w:rPr>
      <w:rFonts w:ascii="黑体" w:eastAsia="黑体"/>
      <w:b w:val="0"/>
    </w:rPr>
  </w:style>
  <w:style w:type="paragraph" w:customStyle="1" w:styleId="26">
    <w:name w:val="发布部门"/>
    <w:next w:val="2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7">
    <w:name w:val="发布"/>
    <w:qFormat/>
    <w:uiPriority w:val="0"/>
    <w:rPr>
      <w:rFonts w:ascii="黑体" w:eastAsia="黑体"/>
      <w:spacing w:val="22"/>
      <w:w w:val="100"/>
      <w:position w:val="3"/>
      <w:sz w:val="28"/>
    </w:rPr>
  </w:style>
  <w:style w:type="paragraph" w:customStyle="1" w:styleId="2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一级条标题"/>
    <w:next w:val="20"/>
    <w:qFormat/>
    <w:uiPriority w:val="0"/>
    <w:pPr>
      <w:outlineLvl w:val="2"/>
    </w:pPr>
    <w:rPr>
      <w:rFonts w:ascii="Times New Roman" w:hAnsi="Times New Roman" w:eastAsia="黑体" w:cs="Times New Roman"/>
      <w:sz w:val="21"/>
      <w:lang w:val="en-US" w:eastAsia="zh-CN" w:bidi="ar-SA"/>
    </w:rPr>
  </w:style>
  <w:style w:type="paragraph" w:customStyle="1" w:styleId="32">
    <w:name w:val="表内文字"/>
    <w:basedOn w:val="1"/>
    <w:qFormat/>
    <w:uiPriority w:val="0"/>
    <w:pPr>
      <w:widowControl w:val="0"/>
      <w:adjustRightInd w:val="0"/>
      <w:spacing w:line="240" w:lineRule="auto"/>
      <w:jc w:val="center"/>
    </w:pPr>
    <w:rPr>
      <w:rFonts w:ascii="仿宋_GB2312" w:eastAsia="仿宋_GB2312"/>
      <w:color w:val="FF0000"/>
      <w:kern w:val="16"/>
      <w:sz w:val="18"/>
      <w:szCs w:val="18"/>
    </w:rPr>
  </w:style>
  <w:style w:type="paragraph" w:styleId="33">
    <w:name w:val="List Paragraph"/>
    <w:basedOn w:val="1"/>
    <w:qFormat/>
    <w:uiPriority w:val="34"/>
    <w:pPr>
      <w:ind w:firstLine="420" w:firstLineChars="200"/>
    </w:pPr>
  </w:style>
  <w:style w:type="paragraph" w:customStyle="1" w:styleId="3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35">
    <w:name w:val="批注框文本 Char"/>
    <w:basedOn w:val="12"/>
    <w:link w:val="4"/>
    <w:qFormat/>
    <w:uiPriority w:val="0"/>
    <w:rPr>
      <w:rFonts w:ascii="Times New Roman" w:hAnsi="Times New Roman" w:eastAsia="宋体" w:cs="Times New Roman"/>
      <w:color w:val="000000"/>
      <w:sz w:val="18"/>
      <w:szCs w:val="18"/>
      <w:u w:color="000000"/>
    </w:rPr>
  </w:style>
  <w:style w:type="character" w:customStyle="1" w:styleId="36">
    <w:name w:val="批注文字 Char"/>
    <w:basedOn w:val="12"/>
    <w:link w:val="3"/>
    <w:qFormat/>
    <w:uiPriority w:val="99"/>
    <w:rPr>
      <w:rFonts w:ascii="Times New Roman" w:hAnsi="Times New Roman" w:eastAsia="宋体" w:cs="Times New Roman"/>
      <w:kern w:val="2"/>
      <w:sz w:val="21"/>
      <w:szCs w:val="24"/>
      <w:u w:color="000000"/>
    </w:rPr>
  </w:style>
  <w:style w:type="character" w:customStyle="1" w:styleId="37">
    <w:name w:val="批注主题 Char"/>
    <w:basedOn w:val="36"/>
    <w:link w:val="9"/>
    <w:qFormat/>
    <w:uiPriority w:val="0"/>
    <w:rPr>
      <w:rFonts w:ascii="Times New Roman" w:hAnsi="Times New Roman" w:eastAsia="宋体" w:cs="Times New Roman"/>
      <w:b/>
      <w:bCs/>
      <w:color w:val="000000"/>
      <w:kern w:val="2"/>
      <w:sz w:val="21"/>
      <w:szCs w:val="24"/>
      <w:u w:color="000000"/>
    </w:rPr>
  </w:style>
  <w:style w:type="character" w:customStyle="1" w:styleId="38">
    <w:name w:val="页眉 Char"/>
    <w:basedOn w:val="12"/>
    <w:link w:val="6"/>
    <w:qFormat/>
    <w:uiPriority w:val="0"/>
    <w:rPr>
      <w:rFonts w:ascii="Times New Roman" w:hAnsi="Times New Roman" w:eastAsia="宋体" w:cs="Times New Roman"/>
      <w:color w:val="000000"/>
      <w:sz w:val="18"/>
      <w:szCs w:val="18"/>
      <w:u w:color="000000"/>
    </w:rPr>
  </w:style>
  <w:style w:type="paragraph" w:customStyle="1" w:styleId="39">
    <w:name w:val="修订1"/>
    <w:hidden/>
    <w:unhideWhenUsed/>
    <w:qFormat/>
    <w:uiPriority w:val="99"/>
    <w:rPr>
      <w:rFonts w:ascii="Times New Roman" w:hAnsi="Times New Roman" w:eastAsia="宋体" w:cs="Times New Roman"/>
      <w:color w:val="000000"/>
      <w:sz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1705</Words>
  <Characters>9725</Characters>
  <Lines>81</Lines>
  <Paragraphs>22</Paragraphs>
  <TotalTime>134</TotalTime>
  <ScaleCrop>false</ScaleCrop>
  <LinksUpToDate>false</LinksUpToDate>
  <CharactersWithSpaces>11408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2024-08-28T14:42:00Z</dcterms:created>
  <dc:creator>caimingfeng</dc:creator>
  <cp:lastModifiedBy>yj</cp:lastModifiedBy>
  <cp:lastPrinted>2024-09-24T01:50:00Z</cp:lastPrinted>
  <dcterms:modified xsi:type="dcterms:W3CDTF">2024-09-24T16:39:42Z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