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8F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附表3</w:t>
      </w:r>
    </w:p>
    <w:p w14:paraId="30B63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lang w:val="en-US" w:eastAsia="zh-CN"/>
        </w:rPr>
      </w:pPr>
    </w:p>
    <w:p w14:paraId="7992E56F">
      <w:pPr>
        <w:pStyle w:val="4"/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/>
        </w:rPr>
        <w:t>省应急管理厅部门整体支出绩效自评表</w:t>
      </w:r>
    </w:p>
    <w:p w14:paraId="5EEE4DE8">
      <w:pPr>
        <w:pStyle w:val="4"/>
        <w:spacing w:after="0" w:line="600" w:lineRule="exact"/>
        <w:jc w:val="center"/>
        <w:rPr>
          <w:rFonts w:hint="eastAsia" w:ascii="楷体" w:hAnsi="楷体" w:eastAsia="楷体" w:cs="楷体"/>
          <w:i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i w:val="0"/>
          <w:color w:val="000000"/>
          <w:kern w:val="0"/>
          <w:sz w:val="32"/>
          <w:szCs w:val="32"/>
          <w:u w:val="none"/>
          <w:lang w:val="en-US" w:eastAsia="zh-CN"/>
        </w:rPr>
        <w:t>（2023年度）</w:t>
      </w:r>
    </w:p>
    <w:p w14:paraId="2C3ED30B">
      <w:pPr>
        <w:pStyle w:val="4"/>
        <w:spacing w:after="0" w:line="240" w:lineRule="exact"/>
        <w:jc w:val="center"/>
        <w:rPr>
          <w:rFonts w:hint="eastAsia" w:ascii="楷体" w:hAnsi="楷体" w:eastAsia="楷体" w:cs="楷体"/>
          <w:i w:val="0"/>
          <w:color w:val="000000"/>
          <w:kern w:val="0"/>
          <w:sz w:val="32"/>
          <w:szCs w:val="32"/>
          <w:u w:val="none"/>
          <w:lang w:val="en-US" w:eastAsia="zh-CN"/>
        </w:rPr>
      </w:pPr>
    </w:p>
    <w:tbl>
      <w:tblPr>
        <w:tblStyle w:val="7"/>
        <w:tblW w:w="97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640"/>
        <w:gridCol w:w="762"/>
        <w:gridCol w:w="1458"/>
        <w:gridCol w:w="883"/>
        <w:gridCol w:w="838"/>
        <w:gridCol w:w="433"/>
        <w:gridCol w:w="800"/>
        <w:gridCol w:w="871"/>
        <w:gridCol w:w="450"/>
        <w:gridCol w:w="378"/>
        <w:gridCol w:w="1"/>
        <w:gridCol w:w="138"/>
        <w:gridCol w:w="667"/>
        <w:gridCol w:w="778"/>
      </w:tblGrid>
      <w:tr w14:paraId="5A0E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4BE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部门（单位）名称</w:t>
            </w:r>
          </w:p>
        </w:tc>
        <w:tc>
          <w:tcPr>
            <w:tcW w:w="769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6FC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陕西省应急管理厅</w:t>
            </w:r>
          </w:p>
        </w:tc>
      </w:tr>
      <w:tr w14:paraId="41BC9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CB0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年度主要任务完成情况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072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任务</w:t>
            </w:r>
          </w:p>
          <w:p w14:paraId="1E05C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名称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534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主要内容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B03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完成情况</w:t>
            </w:r>
          </w:p>
        </w:tc>
        <w:tc>
          <w:tcPr>
            <w:tcW w:w="2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D20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全年预算数（万元）</w:t>
            </w: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9C0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全年执行数（万元）</w:t>
            </w:r>
          </w:p>
        </w:tc>
        <w:tc>
          <w:tcPr>
            <w:tcW w:w="5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367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分值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FB3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执行率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F3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得分</w:t>
            </w:r>
          </w:p>
        </w:tc>
      </w:tr>
      <w:tr w14:paraId="57EF3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895025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7D42BB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C6A6C5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6AAFE4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75B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总额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EB7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财政拨款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903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其他资金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9DF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总额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F0A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财政拨款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C07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其他资金</w:t>
            </w:r>
          </w:p>
        </w:tc>
        <w:tc>
          <w:tcPr>
            <w:tcW w:w="5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50201D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235613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9B0892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47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exac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C5B00D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908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任务1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666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有效预防重特大安全生产事故，减少人员伤亡和造成的经济损失。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004B3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jc w:val="left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/>
                <w:color w:val="000000"/>
                <w:sz w:val="18"/>
                <w:szCs w:val="18"/>
              </w:rPr>
              <w:t>全省生产安全事故起数和死亡人数同比分别下降11.4%、6.9%</w:t>
            </w:r>
            <w:r>
              <w:rPr>
                <w:rFonts w:hint="eastAsia" w:ascii="仿宋" w:hAnsi="仿宋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/>
                <w:color w:val="000000"/>
                <w:sz w:val="18"/>
                <w:szCs w:val="18"/>
                <w:lang w:val="en-US" w:eastAsia="zh-CN"/>
              </w:rPr>
              <w:t>有力维护了社会安定、人民安宁</w:t>
            </w:r>
            <w:r>
              <w:rPr>
                <w:rFonts w:hint="eastAsia" w:ascii="仿宋" w:hAnsi="仿宋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8BF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E90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652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A5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533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ECC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04C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053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B0C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</w:tr>
      <w:tr w14:paraId="478E6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exac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A7DF73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776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任务2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FE1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做好全省应急管理工作，应急能力不断提升。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3B4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组建省级专业队伍22支12000余人，基本覆盖危化、煤矿、非煤矿山等省内主要灾种。全省“大救援”格局基本形成。</w:t>
            </w: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35A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2D2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209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D29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F57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5FF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3AC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D1D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ECD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</w:tr>
      <w:tr w14:paraId="7F55A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exac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674D05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87A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任务3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ECB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做好全省减灾防灾工作，灾情发生后，确保灾民及时得到救助。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8C6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成功应对19轮强降水过程，4次启动省级Ⅳ级防汛应急响应，累计提前转移受威胁区群众18.6万户44.3万人。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C69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4F3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314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575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8F6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3BB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2A6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B57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60D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</w:tr>
      <w:tr w14:paraId="00DDD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8AE6F4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13F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金额合计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89F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686</w:t>
            </w:r>
            <w:r>
              <w:rPr>
                <w:rFonts w:hint="eastAsia" w:asci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D44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686</w:t>
            </w:r>
            <w:r>
              <w:rPr>
                <w:rFonts w:hint="eastAsia" w:asci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445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34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449.96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ACE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449.96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97E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41D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250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57.37</w:t>
            </w:r>
            <w:r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598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</w:tr>
      <w:tr w14:paraId="0422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334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年度总体目标完成情况</w:t>
            </w:r>
          </w:p>
        </w:tc>
        <w:tc>
          <w:tcPr>
            <w:tcW w:w="50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986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预期目标（年初设定）</w:t>
            </w:r>
          </w:p>
        </w:tc>
        <w:tc>
          <w:tcPr>
            <w:tcW w:w="40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D98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目标实际完成情况</w:t>
            </w:r>
          </w:p>
        </w:tc>
      </w:tr>
      <w:tr w14:paraId="0E55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5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0F2065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CB9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目标1.有效预防重特大安全生产事故，减少人员伤亡和造成的经济损失。</w:t>
            </w:r>
          </w:p>
          <w:p w14:paraId="69A18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目标2.做好全省应急管理工作，应急能力不断提升。</w:t>
            </w:r>
          </w:p>
          <w:p w14:paraId="37A8E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目标3.做好全省减灾防灾工作，灾情发生后，确保灾民及时得到救助。</w:t>
            </w:r>
          </w:p>
        </w:tc>
        <w:tc>
          <w:tcPr>
            <w:tcW w:w="40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2806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0" w:firstLineChars="0"/>
              <w:textAlignment w:val="auto"/>
              <w:rPr>
                <w:rFonts w:hint="eastAsia" w:ascii="仿宋" w:hAnsi="仿宋" w:cs="仿宋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目标1完成情况：</w:t>
            </w:r>
            <w:r>
              <w:rPr>
                <w:rFonts w:hint="eastAsia" w:ascii="仿宋" w:hAnsi="仿宋"/>
                <w:color w:val="000000"/>
                <w:sz w:val="18"/>
                <w:szCs w:val="18"/>
              </w:rPr>
              <w:t>全力防范化解重大安全风险</w:t>
            </w:r>
            <w:r>
              <w:rPr>
                <w:rFonts w:hint="eastAsia" w:ascii="仿宋" w:hAnsi="仿宋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/>
                <w:color w:val="000000"/>
                <w:sz w:val="18"/>
                <w:szCs w:val="18"/>
              </w:rPr>
              <w:t>全省生产安全事故起数和死亡人数同比分别下降11.4%、6.9%</w:t>
            </w:r>
            <w:r>
              <w:rPr>
                <w:rFonts w:hint="eastAsia" w:ascii="仿宋" w:hAnsi="仿宋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/>
                <w:color w:val="000000"/>
                <w:sz w:val="18"/>
                <w:szCs w:val="18"/>
                <w:lang w:val="en-US" w:eastAsia="zh-CN"/>
              </w:rPr>
              <w:t>有力维护了社会安定、人民安宁</w:t>
            </w:r>
            <w:r>
              <w:rPr>
                <w:rFonts w:hint="eastAsia" w:ascii="仿宋" w:hAnsi="仿宋"/>
                <w:color w:val="000000"/>
                <w:sz w:val="18"/>
                <w:szCs w:val="18"/>
              </w:rPr>
              <w:t>。</w:t>
            </w:r>
          </w:p>
          <w:p w14:paraId="3D847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center"/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目标2完成情况：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组建省级专业队伍22支12000余人，基本覆盖危化、煤矿、非煤矿山等省内主要灾种。全省“大救援”格局基本形成。</w:t>
            </w: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</w:t>
            </w:r>
          </w:p>
          <w:p w14:paraId="423F8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目标3完成情况：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成功应对19轮强降水过程，4次启动省级Ⅳ级防汛应急响应，累计提前转移受威胁区群众18.6万户44.3万人。妥善应对处置渭南蒲城北洛河堰塞湖、咸阳彬州水帘洞煤场被淹等突发险情灾情，长安区突发山洪泥石流灾害抢险救援工作。</w:t>
            </w:r>
          </w:p>
        </w:tc>
      </w:tr>
      <w:tr w14:paraId="28B6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7C0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年度绩效指标完成情况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54F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一级指标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82B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二级指标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B55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指标内容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0BB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年度指标值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97E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实际完成值</w:t>
            </w:r>
          </w:p>
        </w:tc>
        <w:tc>
          <w:tcPr>
            <w:tcW w:w="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5C6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分值</w:t>
            </w:r>
          </w:p>
        </w:tc>
        <w:tc>
          <w:tcPr>
            <w:tcW w:w="1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A6A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得分</w:t>
            </w:r>
          </w:p>
        </w:tc>
      </w:tr>
      <w:tr w14:paraId="3A5B8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402154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057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产出指标（50分）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9F8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数量指标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C81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聘请专家人数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B4F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≥</w:t>
            </w: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0人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E29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1099人</w:t>
            </w:r>
          </w:p>
        </w:tc>
        <w:tc>
          <w:tcPr>
            <w:tcW w:w="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B06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719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</w:tr>
      <w:tr w14:paraId="30B1F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E907B6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1973D3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5B7AAA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370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全年驻矿督导次数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076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≥150次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C40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925次</w:t>
            </w:r>
          </w:p>
        </w:tc>
        <w:tc>
          <w:tcPr>
            <w:tcW w:w="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6C4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419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</w:tr>
      <w:tr w14:paraId="14D4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B4E08D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F7F1E2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20E98C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D18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公共区域卫生清洁面积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B41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6108.71㎡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69A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6108.71㎡</w:t>
            </w:r>
          </w:p>
        </w:tc>
        <w:tc>
          <w:tcPr>
            <w:tcW w:w="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E73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C5C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</w:tr>
      <w:tr w14:paraId="17D5E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AF8A77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FBF6B2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37A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质量指标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93F6D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煤矿重大隐患整改率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5662C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85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971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CAD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</w:tr>
      <w:tr w14:paraId="0DE6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337AB1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AD75AF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8F579A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51B43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采购设备家具、办公用品质量合格率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4AB6C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064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</w:t>
            </w:r>
            <w:r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A24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D22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</w:tr>
      <w:tr w14:paraId="1F4B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71CAE7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40BA1B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D1ED2B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0A8F4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应急系统正常运行率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60C74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7C0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DCC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F26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</w:tr>
      <w:tr w14:paraId="58FAD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1C339A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288DF3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DA9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时效指标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4AF37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灾害发生后，确保12小时内受灾群众得到及时救助。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BCFE0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C14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CC1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B47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</w:tr>
      <w:tr w14:paraId="7B3EB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D5B976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85DCA4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BA88E8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7DE54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火灾24小时扑灭率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4DFC0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5F9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95</w:t>
            </w:r>
            <w:r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B57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AD8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</w:tr>
      <w:tr w14:paraId="5CA12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F9185F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0C0434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6A8233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1EA77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故障维修，更换响应时间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8DD7A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≤0.5小时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67B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≤0.5小时</w:t>
            </w:r>
          </w:p>
        </w:tc>
        <w:tc>
          <w:tcPr>
            <w:tcW w:w="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E0B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3DD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</w:tr>
      <w:tr w14:paraId="01A71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B03BFC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A548B6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8F4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成本指标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4B8A0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预算控制数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AFB90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686</w:t>
            </w:r>
            <w:r>
              <w:rPr>
                <w:rFonts w:hint="eastAsia" w:asci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5DA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449.96</w:t>
            </w:r>
          </w:p>
        </w:tc>
        <w:tc>
          <w:tcPr>
            <w:tcW w:w="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68F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1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4D7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</w:tr>
      <w:tr w14:paraId="724A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71C091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A6F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效益指标（30分）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1F1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社会效益</w:t>
            </w:r>
          </w:p>
          <w:p w14:paraId="6C1D6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指标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E7E8B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相关行业重特大事故得到有效遏制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8732A5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大幅减少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6A3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大幅减少</w:t>
            </w:r>
          </w:p>
        </w:tc>
        <w:tc>
          <w:tcPr>
            <w:tcW w:w="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6A9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002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</w:tr>
      <w:tr w14:paraId="34D63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19DF66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F1A80E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BED242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4608F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减少人员伤亡及财产损失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886D61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稳定好转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D08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稳定好转</w:t>
            </w:r>
          </w:p>
        </w:tc>
        <w:tc>
          <w:tcPr>
            <w:tcW w:w="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A14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0BB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</w:tr>
      <w:tr w14:paraId="2C77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48FDEB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5F364B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26F920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CD408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确保受灾群众生活，帮助恢复生产，维护社会和谐稳定。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4B5069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1C9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F27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985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</w:tr>
      <w:tr w14:paraId="2B87F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4007E0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0E8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满意度指标（10分）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F0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服务对象满意度指标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18BBA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工作人员满意度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F786EC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147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98%</w:t>
            </w:r>
          </w:p>
        </w:tc>
        <w:tc>
          <w:tcPr>
            <w:tcW w:w="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519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737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</w:tr>
      <w:tr w14:paraId="15610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427C6F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A73E5B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AF074C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F945E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被督导煤矿满意度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8F153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42C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98</w:t>
            </w:r>
            <w:r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41C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F88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</w:tr>
      <w:tr w14:paraId="1B234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F87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总分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784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</w:t>
            </w:r>
          </w:p>
        </w:tc>
        <w:tc>
          <w:tcPr>
            <w:tcW w:w="1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FEA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" w:eastAsia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93</w:t>
            </w:r>
          </w:p>
        </w:tc>
      </w:tr>
    </w:tbl>
    <w:p w14:paraId="1FDF93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MTJjODljNjI5MTEwMTAwZjZjMWExNWQwZWE2Y2MifQ=="/>
  </w:docVars>
  <w:rsids>
    <w:rsidRoot w:val="33506AA3"/>
    <w:rsid w:val="3350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3"/>
    <w:qFormat/>
    <w:uiPriority w:val="0"/>
    <w:pPr>
      <w:widowControl w:val="0"/>
      <w:spacing w:line="480" w:lineRule="exact"/>
      <w:ind w:firstLine="480" w:firstLineChars="200"/>
    </w:pPr>
    <w:rPr>
      <w:rFonts w:ascii="宋体" w:hAnsi="宋体" w:eastAsia="宋体" w:cs="宋体"/>
      <w:sz w:val="24"/>
      <w:szCs w:val="30"/>
      <w:lang w:val="en-US" w:eastAsia="zh-CN" w:bidi="ar-SA"/>
    </w:rPr>
  </w:style>
  <w:style w:type="paragraph" w:customStyle="1" w:styleId="3">
    <w:name w:val="样式 样式 正文缩进正文（首行缩进两字）正文2 + 首行缩进:  2 字符 + 首行缩进:  2 字符"/>
    <w:qFormat/>
    <w:uiPriority w:val="0"/>
    <w:pPr>
      <w:widowControl w:val="0"/>
      <w:snapToGrid w:val="0"/>
      <w:spacing w:line="324" w:lineRule="auto"/>
      <w:ind w:firstLine="600"/>
      <w:jc w:val="both"/>
    </w:pPr>
    <w:rPr>
      <w:rFonts w:ascii="Times New Roman" w:hAnsi="宋体" w:eastAsia="宋体" w:cs="宋体"/>
      <w:kern w:val="2"/>
      <w:sz w:val="28"/>
      <w:szCs w:val="20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paragraph" w:customStyle="1" w:styleId="6">
    <w:name w:val="UserStyle_0"/>
    <w:next w:val="1"/>
    <w:qFormat/>
    <w:uiPriority w:val="0"/>
    <w:pPr>
      <w:spacing w:before="360" w:after="360"/>
      <w:ind w:left="950" w:right="950"/>
      <w:jc w:val="center"/>
      <w:textAlignment w:val="baseline"/>
    </w:pPr>
    <w:rPr>
      <w:rFonts w:ascii="Calibri" w:hAnsi="Calibri" w:eastAsia="宋体" w:cs="Times New Roman"/>
      <w:i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2024-10-08T02:24:00Z</dcterms:created>
  <dc:creator>admin</dc:creator>
  <cp:lastModifiedBy>admin</cp:lastModifiedBy>
  <dcterms:modified xsi:type="dcterms:W3CDTF">2024-10-08T02:24:28Z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14C0044B0723407C8BBE4381B0F95042_11</vt:lpwstr>
  </property>
</Properties>
</file>