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9AE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附件2</w:t>
      </w:r>
    </w:p>
    <w:p w14:paraId="7A7AE4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4" w:name="_GoBack"/>
      <w:r>
        <w:rPr>
          <w:rFonts w:hint="eastAsia" w:ascii="方正小标宋简体" w:hAnsi="方正小标宋简体" w:eastAsia="方正小标宋简体" w:cs="方正小标宋简体"/>
          <w:b w:val="0"/>
          <w:bCs w:val="0"/>
          <w:sz w:val="44"/>
          <w:szCs w:val="44"/>
        </w:rPr>
        <w:t>延安延西高速“10·1”较大道路交通事故</w:t>
      </w:r>
    </w:p>
    <w:p w14:paraId="029E41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责任单位处理落实情况</w:t>
      </w:r>
      <w:r>
        <w:rPr>
          <w:rFonts w:hint="eastAsia" w:ascii="方正小标宋简体" w:hAnsi="方正小标宋简体" w:eastAsia="方正小标宋简体" w:cs="方正小标宋简体"/>
          <w:b w:val="0"/>
          <w:bCs w:val="0"/>
          <w:sz w:val="44"/>
          <w:szCs w:val="44"/>
          <w:lang w:eastAsia="zh-CN"/>
        </w:rPr>
        <w:t>评估清单</w:t>
      </w:r>
      <w:bookmarkEnd w:id="4"/>
    </w:p>
    <w:p w14:paraId="36CDEF95">
      <w:pPr>
        <w:pStyle w:val="4"/>
        <w:spacing w:line="200" w:lineRule="exact"/>
        <w:ind w:left="0" w:leftChars="0" w:firstLine="0" w:firstLineChars="0"/>
        <w:rPr>
          <w:rFonts w:hint="default"/>
          <w:lang w:val="en-US" w:eastAsia="zh-CN"/>
        </w:rPr>
      </w:pPr>
    </w:p>
    <w:tbl>
      <w:tblPr>
        <w:tblStyle w:val="7"/>
        <w:tblW w:w="1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97"/>
        <w:gridCol w:w="3366"/>
        <w:gridCol w:w="3330"/>
        <w:gridCol w:w="1770"/>
        <w:gridCol w:w="3776"/>
      </w:tblGrid>
      <w:tr w14:paraId="08F5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1C37AB14">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397" w:type="dxa"/>
            <w:noWrap w:val="0"/>
            <w:vAlign w:val="center"/>
          </w:tcPr>
          <w:p w14:paraId="6B7CB944">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单位名称</w:t>
            </w:r>
          </w:p>
        </w:tc>
        <w:tc>
          <w:tcPr>
            <w:tcW w:w="3366" w:type="dxa"/>
            <w:noWrap w:val="0"/>
            <w:vAlign w:val="center"/>
          </w:tcPr>
          <w:p w14:paraId="72576252">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责任认定</w:t>
            </w:r>
          </w:p>
        </w:tc>
        <w:tc>
          <w:tcPr>
            <w:tcW w:w="3330" w:type="dxa"/>
            <w:noWrap w:val="0"/>
            <w:vAlign w:val="center"/>
          </w:tcPr>
          <w:p w14:paraId="29151CF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处理建议</w:t>
            </w:r>
          </w:p>
        </w:tc>
        <w:tc>
          <w:tcPr>
            <w:tcW w:w="1770" w:type="dxa"/>
            <w:noWrap w:val="0"/>
            <w:vAlign w:val="center"/>
          </w:tcPr>
          <w:p w14:paraId="61E4ED86">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落实单位</w:t>
            </w:r>
          </w:p>
        </w:tc>
        <w:tc>
          <w:tcPr>
            <w:tcW w:w="3776" w:type="dxa"/>
            <w:noWrap w:val="0"/>
            <w:vAlign w:val="center"/>
          </w:tcPr>
          <w:p w14:paraId="04C7814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落实情况</w:t>
            </w:r>
          </w:p>
        </w:tc>
      </w:tr>
      <w:tr w14:paraId="4BA3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atLeast"/>
          <w:jc w:val="center"/>
        </w:trPr>
        <w:tc>
          <w:tcPr>
            <w:tcW w:w="779" w:type="dxa"/>
            <w:noWrap w:val="0"/>
            <w:vAlign w:val="center"/>
          </w:tcPr>
          <w:p w14:paraId="51F1FBB6">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1</w:t>
            </w:r>
          </w:p>
        </w:tc>
        <w:tc>
          <w:tcPr>
            <w:tcW w:w="1397" w:type="dxa"/>
            <w:noWrap w:val="0"/>
            <w:vAlign w:val="center"/>
          </w:tcPr>
          <w:p w14:paraId="2A2B74F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rPr>
            </w:pPr>
            <w:bookmarkStart w:id="0" w:name="_Hlk172302623"/>
            <w:r>
              <w:rPr>
                <w:rFonts w:hint="eastAsia" w:ascii="仿宋" w:hAnsi="仿宋" w:eastAsia="仿宋" w:cs="仿宋"/>
                <w:b w:val="0"/>
                <w:bCs w:val="0"/>
                <w:color w:val="auto"/>
                <w:sz w:val="24"/>
                <w:szCs w:val="24"/>
              </w:rPr>
              <w:t>榆林市长</w:t>
            </w:r>
          </w:p>
          <w:p w14:paraId="08BF02FD">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运汽车运输集团有限公司</w:t>
            </w:r>
            <w:bookmarkEnd w:id="0"/>
            <w:r>
              <w:rPr>
                <w:rFonts w:hint="eastAsia" w:ascii="仿宋" w:hAnsi="仿宋" w:eastAsia="仿宋" w:cs="仿宋"/>
                <w:b w:val="0"/>
                <w:bCs w:val="0"/>
                <w:color w:val="auto"/>
                <w:sz w:val="24"/>
                <w:szCs w:val="24"/>
                <w:lang w:val="en-US" w:eastAsia="zh-CN"/>
              </w:rPr>
              <w:t>及清涧分公司</w:t>
            </w:r>
          </w:p>
        </w:tc>
        <w:tc>
          <w:tcPr>
            <w:tcW w:w="3366" w:type="dxa"/>
            <w:noWrap w:val="0"/>
            <w:vAlign w:val="center"/>
          </w:tcPr>
          <w:p w14:paraId="68EA1C2A">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榆林长运公司安全生产主体责任落实不到位，对所属清涧分公司安全工作管理监督不力。清涧分公司作为陕KA8803号大客车具体管理公司，企业安全投入、安全管理人员配备、驾驶员安全培训、隐患排查治理、动态监控等日常安全管理关键环节严重缺失，对事故发生负有主要管理责任。</w:t>
            </w:r>
          </w:p>
        </w:tc>
        <w:tc>
          <w:tcPr>
            <w:tcW w:w="3330" w:type="dxa"/>
            <w:noWrap w:val="0"/>
            <w:vAlign w:val="center"/>
          </w:tcPr>
          <w:p w14:paraId="2EC0FED1">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议榆林市交通运输部门依法责令榆林长运公司停业整顿3个月，客运企业一年内不得新增客运班线，经停业整顿仍不具备安全生产条件的依法吊销相应许可；建议由榆林市应急管理局依据《中华人民共和国安全生产法》第一百一十四条第二项的规定，依法给予榆林长运公司行政处罚。</w:t>
            </w:r>
          </w:p>
        </w:tc>
        <w:tc>
          <w:tcPr>
            <w:tcW w:w="1770" w:type="dxa"/>
            <w:noWrap w:val="0"/>
            <w:vAlign w:val="center"/>
          </w:tcPr>
          <w:p w14:paraId="18523868">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榆林市交通运输部门、榆林市应急管理局</w:t>
            </w:r>
          </w:p>
        </w:tc>
        <w:tc>
          <w:tcPr>
            <w:tcW w:w="3776" w:type="dxa"/>
            <w:noWrap w:val="0"/>
            <w:vAlign w:val="center"/>
          </w:tcPr>
          <w:p w14:paraId="60F169F7">
            <w:pPr>
              <w:keepNext w:val="0"/>
              <w:keepLines w:val="0"/>
              <w:pageBreakBefore w:val="0"/>
              <w:widowControl w:val="0"/>
              <w:tabs>
                <w:tab w:val="left" w:pos="1588"/>
              </w:tabs>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2022年10月2日，依据</w:t>
            </w:r>
            <w:bookmarkStart w:id="1" w:name="_Hlk172303526"/>
            <w:r>
              <w:rPr>
                <w:rFonts w:hint="eastAsia" w:ascii="仿宋" w:hAnsi="仿宋" w:eastAsia="仿宋" w:cs="仿宋"/>
                <w:color w:val="auto"/>
                <w:sz w:val="24"/>
                <w:szCs w:val="24"/>
              </w:rPr>
              <w:t>《</w:t>
            </w:r>
            <w:bookmarkStart w:id="2" w:name="_Hlk172303470"/>
            <w:r>
              <w:rPr>
                <w:rFonts w:hint="eastAsia" w:ascii="仿宋" w:hAnsi="仿宋" w:eastAsia="仿宋" w:cs="仿宋"/>
                <w:color w:val="auto"/>
                <w:sz w:val="24"/>
                <w:szCs w:val="24"/>
              </w:rPr>
              <w:t>榆林市交通运输局</w:t>
            </w:r>
            <w:bookmarkEnd w:id="2"/>
            <w:r>
              <w:rPr>
                <w:rFonts w:hint="eastAsia" w:ascii="仿宋" w:hAnsi="仿宋" w:eastAsia="仿宋" w:cs="仿宋"/>
                <w:color w:val="auto"/>
                <w:sz w:val="24"/>
                <w:szCs w:val="24"/>
              </w:rPr>
              <w:t>关于加强国庆假日期间道路客运安全保障工作的紧急通知》（榆政交发〔2022〕210号）要求榆林市长运运输集团有限公司立即停业整顿，集中封存所属客运客车。由市交通运输事业发展中心派出工作组进驻监督；</w:t>
            </w:r>
          </w:p>
          <w:bookmarkEnd w:id="1"/>
          <w:p w14:paraId="0A37AC26">
            <w:pPr>
              <w:keepNext w:val="0"/>
              <w:keepLines w:val="0"/>
              <w:pageBreakBefore w:val="0"/>
              <w:widowControl w:val="0"/>
              <w:tabs>
                <w:tab w:val="left" w:pos="1588"/>
              </w:tabs>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2023年11月15日，依据［《榆林市应急管理局安全生产行政执法文书行政处罚决定书》（陕榆）应急罚〔2023〕36号）］对榆林市长运汽车运输集团有限公司下达</w:t>
            </w:r>
            <w:bookmarkStart w:id="3" w:name="_Hlk172302633"/>
            <w:r>
              <w:rPr>
                <w:rFonts w:hint="eastAsia" w:ascii="仿宋" w:hAnsi="仿宋" w:eastAsia="仿宋" w:cs="仿宋"/>
                <w:color w:val="auto"/>
                <w:sz w:val="24"/>
                <w:szCs w:val="24"/>
              </w:rPr>
              <w:t>1000000元的行政处罚</w:t>
            </w:r>
            <w:bookmarkEnd w:id="3"/>
            <w:r>
              <w:rPr>
                <w:rFonts w:hint="eastAsia" w:ascii="仿宋" w:hAnsi="仿宋" w:eastAsia="仿宋" w:cs="仿宋"/>
                <w:color w:val="auto"/>
                <w:sz w:val="24"/>
                <w:szCs w:val="24"/>
              </w:rPr>
              <w:t>，已缴纳并结案，已落实</w:t>
            </w:r>
            <w:r>
              <w:rPr>
                <w:rFonts w:hint="eastAsia" w:ascii="仿宋" w:hAnsi="仿宋" w:eastAsia="仿宋" w:cs="仿宋"/>
                <w:color w:val="auto"/>
                <w:sz w:val="24"/>
                <w:szCs w:val="24"/>
                <w:lang w:eastAsia="zh-CN"/>
              </w:rPr>
              <w:t>。</w:t>
            </w:r>
          </w:p>
        </w:tc>
      </w:tr>
      <w:tr w14:paraId="4276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698755DD">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color w:val="auto"/>
                <w:sz w:val="24"/>
                <w:szCs w:val="24"/>
                <w:lang w:val="en-US" w:eastAsia="zh-CN"/>
              </w:rPr>
            </w:pPr>
            <w:r>
              <w:rPr>
                <w:rFonts w:hint="eastAsia" w:ascii="仿宋" w:hAnsi="仿宋" w:cs="仿宋"/>
                <w:color w:val="auto"/>
                <w:sz w:val="24"/>
                <w:szCs w:val="24"/>
                <w:lang w:val="en-US" w:eastAsia="zh-CN"/>
              </w:rPr>
              <w:t>2</w:t>
            </w:r>
          </w:p>
        </w:tc>
        <w:tc>
          <w:tcPr>
            <w:tcW w:w="1397" w:type="dxa"/>
            <w:noWrap w:val="0"/>
            <w:vAlign w:val="center"/>
          </w:tcPr>
          <w:p w14:paraId="31B0A262">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绥德县人民政府</w:t>
            </w:r>
          </w:p>
        </w:tc>
        <w:tc>
          <w:tcPr>
            <w:tcW w:w="3366" w:type="dxa"/>
            <w:noWrap w:val="0"/>
            <w:vAlign w:val="center"/>
          </w:tcPr>
          <w:p w14:paraId="3419AB52">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lang w:val="en-US" w:eastAsia="zh-CN" w:bidi="ar-SA"/>
              </w:rPr>
            </w:pPr>
          </w:p>
        </w:tc>
        <w:tc>
          <w:tcPr>
            <w:tcW w:w="3330" w:type="dxa"/>
            <w:noWrap w:val="0"/>
            <w:vAlign w:val="center"/>
          </w:tcPr>
          <w:p w14:paraId="1F03820D">
            <w:pPr>
              <w:keepNext w:val="0"/>
              <w:keepLines w:val="0"/>
              <w:pageBreakBefore w:val="0"/>
              <w:widowControl w:val="0"/>
              <w:tabs>
                <w:tab w:val="left" w:pos="1588"/>
              </w:tabs>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向榆林市人民政府作出深刻检查</w:t>
            </w:r>
            <w:r>
              <w:rPr>
                <w:rFonts w:hint="eastAsia" w:ascii="仿宋" w:hAnsi="仿宋" w:eastAsia="仿宋" w:cs="仿宋"/>
                <w:color w:val="auto"/>
                <w:sz w:val="24"/>
                <w:szCs w:val="24"/>
                <w:lang w:eastAsia="zh-CN"/>
              </w:rPr>
              <w:t>。</w:t>
            </w:r>
          </w:p>
        </w:tc>
        <w:tc>
          <w:tcPr>
            <w:tcW w:w="1770" w:type="dxa"/>
            <w:noWrap w:val="0"/>
            <w:vAlign w:val="center"/>
          </w:tcPr>
          <w:p w14:paraId="39A99B74">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绥德县人民</w:t>
            </w:r>
          </w:p>
          <w:p w14:paraId="235656A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政府</w:t>
            </w:r>
          </w:p>
        </w:tc>
        <w:tc>
          <w:tcPr>
            <w:tcW w:w="3776" w:type="dxa"/>
            <w:noWrap w:val="0"/>
            <w:vAlign w:val="center"/>
          </w:tcPr>
          <w:p w14:paraId="04EAF57E">
            <w:pPr>
              <w:keepNext w:val="0"/>
              <w:keepLines w:val="0"/>
              <w:pageBreakBefore w:val="0"/>
              <w:widowControl w:val="0"/>
              <w:tabs>
                <w:tab w:val="left" w:pos="1588"/>
              </w:tabs>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2023年11月24日，绥德县人民政府向榆林市人民政府作出深刻检查，递交“10·1”较大道路交通事故检查材料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已落实</w:t>
            </w:r>
            <w:r>
              <w:rPr>
                <w:rFonts w:hint="eastAsia" w:ascii="仿宋" w:hAnsi="仿宋" w:eastAsia="仿宋" w:cs="仿宋"/>
                <w:color w:val="auto"/>
                <w:sz w:val="24"/>
                <w:szCs w:val="24"/>
                <w:lang w:eastAsia="zh-CN"/>
              </w:rPr>
              <w:t>。</w:t>
            </w:r>
          </w:p>
        </w:tc>
      </w:tr>
      <w:tr w14:paraId="7615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246C2BA0">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3</w:t>
            </w:r>
          </w:p>
        </w:tc>
        <w:tc>
          <w:tcPr>
            <w:tcW w:w="1397" w:type="dxa"/>
            <w:noWrap w:val="0"/>
            <w:vAlign w:val="center"/>
          </w:tcPr>
          <w:p w14:paraId="7FAE536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szCs w:val="24"/>
              </w:rPr>
            </w:pPr>
            <w:r>
              <w:rPr>
                <w:rFonts w:hint="eastAsia" w:ascii="仿宋" w:hAnsi="仿宋" w:eastAsia="仿宋" w:cs="仿宋"/>
                <w:b w:val="0"/>
                <w:bCs/>
                <w:color w:val="auto"/>
                <w:sz w:val="24"/>
                <w:szCs w:val="24"/>
              </w:rPr>
              <w:t>清涧县人民政府</w:t>
            </w:r>
          </w:p>
        </w:tc>
        <w:tc>
          <w:tcPr>
            <w:tcW w:w="3366" w:type="dxa"/>
            <w:noWrap w:val="0"/>
            <w:vAlign w:val="center"/>
          </w:tcPr>
          <w:p w14:paraId="358B8265">
            <w:pPr>
              <w:keepNext w:val="0"/>
              <w:keepLines w:val="0"/>
              <w:pageBreakBefore w:val="0"/>
              <w:widowControl w:val="0"/>
              <w:tabs>
                <w:tab w:val="left" w:pos="158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rPr>
            </w:pPr>
          </w:p>
          <w:p w14:paraId="765ABC16">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p>
        </w:tc>
        <w:tc>
          <w:tcPr>
            <w:tcW w:w="3330" w:type="dxa"/>
            <w:noWrap w:val="0"/>
            <w:vAlign w:val="center"/>
          </w:tcPr>
          <w:p w14:paraId="4256077C">
            <w:pPr>
              <w:keepNext w:val="0"/>
              <w:keepLines w:val="0"/>
              <w:pageBreakBefore w:val="0"/>
              <w:widowControl w:val="0"/>
              <w:tabs>
                <w:tab w:val="left" w:pos="1588"/>
              </w:tabs>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cs="仿宋"/>
                <w:color w:val="auto"/>
                <w:sz w:val="24"/>
                <w:szCs w:val="24"/>
                <w:lang w:val="en-US" w:eastAsia="zh-CN"/>
              </w:rPr>
              <w:t>.</w:t>
            </w:r>
            <w:r>
              <w:rPr>
                <w:rFonts w:hint="eastAsia" w:ascii="仿宋" w:hAnsi="仿宋" w:eastAsia="仿宋" w:cs="仿宋"/>
                <w:color w:val="auto"/>
                <w:sz w:val="24"/>
                <w:szCs w:val="24"/>
              </w:rPr>
              <w:t>向榆林市人民政府作出深刻检查</w:t>
            </w:r>
            <w:r>
              <w:rPr>
                <w:rFonts w:hint="eastAsia" w:ascii="仿宋" w:hAnsi="仿宋" w:eastAsia="仿宋" w:cs="仿宋"/>
                <w:color w:val="auto"/>
                <w:sz w:val="24"/>
                <w:szCs w:val="24"/>
                <w:lang w:eastAsia="zh-CN"/>
              </w:rPr>
              <w:t>。</w:t>
            </w:r>
          </w:p>
          <w:p w14:paraId="702C486B">
            <w:pPr>
              <w:keepNext w:val="0"/>
              <w:keepLines w:val="0"/>
              <w:pageBreakBefore w:val="0"/>
              <w:widowControl w:val="0"/>
              <w:tabs>
                <w:tab w:val="left" w:pos="1588"/>
              </w:tabs>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cs="仿宋"/>
                <w:color w:val="auto"/>
                <w:sz w:val="24"/>
                <w:szCs w:val="24"/>
                <w:lang w:val="en-US" w:eastAsia="zh-CN"/>
              </w:rPr>
              <w:t>.</w:t>
            </w:r>
            <w:r>
              <w:rPr>
                <w:rFonts w:hint="eastAsia" w:ascii="仿宋" w:hAnsi="仿宋" w:eastAsia="仿宋" w:cs="仿宋"/>
                <w:color w:val="auto"/>
                <w:sz w:val="24"/>
                <w:szCs w:val="24"/>
                <w:lang w:val="en-US" w:eastAsia="zh-CN"/>
              </w:rPr>
              <w:t>要求清涧县人民政府召开政府办公会，专题分析“10·1”较大交通事故，研究部署安全生产整改提升工作，市纪委监委派员指导会议，分析原因，吸取教训，拿出具体举措，在交通领域开展全面排查整改，有效防范和坚决杜绝安全生产责任事故发生。</w:t>
            </w:r>
          </w:p>
          <w:p w14:paraId="472F1F52">
            <w:pPr>
              <w:pStyle w:val="4"/>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lang w:eastAsia="zh-CN"/>
              </w:rPr>
            </w:pPr>
          </w:p>
        </w:tc>
        <w:tc>
          <w:tcPr>
            <w:tcW w:w="1770" w:type="dxa"/>
            <w:noWrap w:val="0"/>
            <w:vAlign w:val="center"/>
          </w:tcPr>
          <w:p w14:paraId="5056AFB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清涧县人民</w:t>
            </w:r>
          </w:p>
          <w:p w14:paraId="597A686A">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政府</w:t>
            </w:r>
          </w:p>
        </w:tc>
        <w:tc>
          <w:tcPr>
            <w:tcW w:w="3776" w:type="dxa"/>
            <w:noWrap w:val="0"/>
            <w:vAlign w:val="center"/>
          </w:tcPr>
          <w:p w14:paraId="275FA5F3">
            <w:pPr>
              <w:keepNext w:val="0"/>
              <w:keepLines w:val="0"/>
              <w:pageBreakBefore w:val="0"/>
              <w:widowControl w:val="0"/>
              <w:tabs>
                <w:tab w:val="left" w:pos="1588"/>
              </w:tabs>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cs="仿宋"/>
                <w:color w:val="auto"/>
                <w:sz w:val="24"/>
                <w:szCs w:val="24"/>
                <w:lang w:val="en-US" w:eastAsia="zh-CN"/>
              </w:rPr>
              <w:t>.</w:t>
            </w:r>
            <w:r>
              <w:rPr>
                <w:rFonts w:hint="eastAsia" w:ascii="仿宋" w:hAnsi="仿宋" w:eastAsia="仿宋" w:cs="仿宋"/>
                <w:color w:val="auto"/>
                <w:sz w:val="24"/>
                <w:szCs w:val="24"/>
              </w:rPr>
              <w:t>2023年10月31日，清涧县人民政府已向榆林市人民政府作出深刻检查</w:t>
            </w:r>
            <w:r>
              <w:rPr>
                <w:rFonts w:hint="eastAsia" w:ascii="仿宋" w:hAnsi="仿宋" w:eastAsia="仿宋" w:cs="仿宋"/>
                <w:color w:val="auto"/>
                <w:sz w:val="24"/>
                <w:szCs w:val="24"/>
                <w:lang w:eastAsia="zh-CN"/>
              </w:rPr>
              <w:t>。</w:t>
            </w:r>
          </w:p>
          <w:p w14:paraId="1B434A53">
            <w:pPr>
              <w:keepNext w:val="0"/>
              <w:keepLines w:val="0"/>
              <w:pageBreakBefore w:val="0"/>
              <w:widowControl w:val="0"/>
              <w:tabs>
                <w:tab w:val="left" w:pos="1588"/>
              </w:tabs>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cs="仿宋"/>
                <w:color w:val="auto"/>
                <w:sz w:val="24"/>
                <w:szCs w:val="24"/>
                <w:lang w:val="en-US" w:eastAsia="zh-CN"/>
              </w:rPr>
              <w:t>.</w:t>
            </w:r>
            <w:r>
              <w:rPr>
                <w:rFonts w:hint="eastAsia" w:ascii="仿宋" w:hAnsi="仿宋" w:eastAsia="仿宋" w:cs="仿宋"/>
                <w:color w:val="auto"/>
                <w:sz w:val="24"/>
                <w:szCs w:val="24"/>
                <w:lang w:val="en-US" w:eastAsia="zh-CN"/>
              </w:rPr>
              <w:t>2023年10月31日，清涧县人民政府向榆林市人民政府作出深刻检查。11月7日，在市纪委监委第二监督</w:t>
            </w:r>
            <w:r>
              <w:rPr>
                <w:rFonts w:hint="eastAsia" w:ascii="仿宋" w:hAnsi="仿宋" w:cs="仿宋"/>
                <w:color w:val="auto"/>
                <w:sz w:val="24"/>
                <w:szCs w:val="24"/>
                <w:lang w:val="en-US" w:eastAsia="zh-CN"/>
              </w:rPr>
              <w:t>检查</w:t>
            </w:r>
            <w:r>
              <w:rPr>
                <w:rFonts w:hint="eastAsia" w:ascii="仿宋" w:hAnsi="仿宋" w:eastAsia="仿宋" w:cs="仿宋"/>
                <w:color w:val="auto"/>
                <w:sz w:val="24"/>
                <w:szCs w:val="24"/>
                <w:lang w:val="en-US" w:eastAsia="zh-CN"/>
              </w:rPr>
              <w:t>室四级调研员刘涛同志的现场指导下，召开了全县安全生产调度会，通报了延安延西高速“10·1”较大道路交通事故调查处理情况，县交通局、交警大队负责同志作了深刻检查，副县长贺小明同志安排部署了全县交通领域安全排查整改工作，县长贺敬同志就全县道路交通领域和安全生产排查整改工作进行了再安排、再部署，要求全县各级各部门深刻汲取教训，引以为戒，举一反三，严格落实各项安全防范措施，及时消除事故隐患，坚决防止类似事故再发生，坚决扛起“促一方发展、保一方平安”的政治责任。</w:t>
            </w:r>
          </w:p>
          <w:p w14:paraId="6B99BB3B">
            <w:pPr>
              <w:keepNext w:val="0"/>
              <w:keepLines w:val="0"/>
              <w:pageBreakBefore w:val="0"/>
              <w:widowControl w:val="0"/>
              <w:tabs>
                <w:tab w:val="left" w:pos="1588"/>
              </w:tabs>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已落实</w:t>
            </w:r>
            <w:r>
              <w:rPr>
                <w:rFonts w:hint="eastAsia" w:ascii="仿宋" w:hAnsi="仿宋" w:eastAsia="仿宋" w:cs="仿宋"/>
                <w:color w:val="auto"/>
                <w:sz w:val="24"/>
                <w:szCs w:val="24"/>
                <w:lang w:eastAsia="zh-CN"/>
              </w:rPr>
              <w:t>。</w:t>
            </w:r>
          </w:p>
        </w:tc>
      </w:tr>
      <w:tr w14:paraId="7B88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79" w:type="dxa"/>
            <w:noWrap w:val="0"/>
            <w:vAlign w:val="center"/>
          </w:tcPr>
          <w:p w14:paraId="753BB053">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4</w:t>
            </w:r>
          </w:p>
        </w:tc>
        <w:tc>
          <w:tcPr>
            <w:tcW w:w="1397" w:type="dxa"/>
            <w:noWrap w:val="0"/>
            <w:vAlign w:val="center"/>
          </w:tcPr>
          <w:p w14:paraId="50C5F561">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榆林市交通运输局</w:t>
            </w:r>
          </w:p>
        </w:tc>
        <w:tc>
          <w:tcPr>
            <w:tcW w:w="3366" w:type="dxa"/>
            <w:noWrap w:val="0"/>
            <w:vAlign w:val="center"/>
          </w:tcPr>
          <w:p w14:paraId="7B1354E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c>
          <w:tcPr>
            <w:tcW w:w="3330" w:type="dxa"/>
            <w:noWrap w:val="0"/>
            <w:vAlign w:val="center"/>
          </w:tcPr>
          <w:p w14:paraId="5D153CF3">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向榆林市人民政府作出</w:t>
            </w:r>
          </w:p>
          <w:p w14:paraId="5A18F50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深刻检查</w:t>
            </w:r>
            <w:r>
              <w:rPr>
                <w:rFonts w:hint="eastAsia" w:ascii="仿宋" w:hAnsi="仿宋" w:eastAsia="仿宋" w:cs="仿宋"/>
                <w:color w:val="auto"/>
                <w:sz w:val="24"/>
                <w:szCs w:val="24"/>
                <w:lang w:eastAsia="zh-CN"/>
              </w:rPr>
              <w:t>。</w:t>
            </w:r>
          </w:p>
        </w:tc>
        <w:tc>
          <w:tcPr>
            <w:tcW w:w="1770" w:type="dxa"/>
            <w:noWrap w:val="0"/>
            <w:vAlign w:val="center"/>
          </w:tcPr>
          <w:p w14:paraId="230F806F">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榆林市交通运输局</w:t>
            </w:r>
          </w:p>
        </w:tc>
        <w:tc>
          <w:tcPr>
            <w:tcW w:w="3776" w:type="dxa"/>
            <w:noWrap w:val="0"/>
            <w:vAlign w:val="center"/>
          </w:tcPr>
          <w:p w14:paraId="2D9512C5">
            <w:pPr>
              <w:keepNext w:val="0"/>
              <w:keepLines w:val="0"/>
              <w:pageBreakBefore w:val="0"/>
              <w:widowControl w:val="0"/>
              <w:tabs>
                <w:tab w:val="left" w:pos="1588"/>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w:t>
            </w:r>
            <w:r>
              <w:rPr>
                <w:rFonts w:hint="default" w:ascii="仿宋" w:hAnsi="仿宋" w:cs="仿宋"/>
                <w:color w:val="auto"/>
                <w:sz w:val="24"/>
                <w:szCs w:val="24"/>
                <w:highlight w:val="none"/>
                <w:lang w:val="en" w:eastAsia="zh-CN"/>
              </w:rPr>
              <w:t>3</w:t>
            </w:r>
            <w:r>
              <w:rPr>
                <w:rFonts w:hint="eastAsia" w:ascii="仿宋" w:hAnsi="仿宋" w:eastAsia="仿宋" w:cs="仿宋"/>
                <w:color w:val="auto"/>
                <w:sz w:val="24"/>
                <w:szCs w:val="24"/>
                <w:highlight w:val="none"/>
                <w:lang w:val="en-US" w:eastAsia="zh-CN"/>
              </w:rPr>
              <w:t>年1</w:t>
            </w:r>
            <w:r>
              <w:rPr>
                <w:rFonts w:hint="eastAsia" w:ascii="仿宋" w:hAnsi="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月</w:t>
            </w: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日，榆林市交通运输局向榆林市人民政府作出深刻检查。</w:t>
            </w:r>
          </w:p>
        </w:tc>
      </w:tr>
      <w:tr w14:paraId="0F7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79" w:type="dxa"/>
            <w:noWrap w:val="0"/>
            <w:vAlign w:val="center"/>
          </w:tcPr>
          <w:p w14:paraId="51179DA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5</w:t>
            </w:r>
          </w:p>
        </w:tc>
        <w:tc>
          <w:tcPr>
            <w:tcW w:w="1397" w:type="dxa"/>
            <w:noWrap w:val="0"/>
            <w:vAlign w:val="center"/>
          </w:tcPr>
          <w:p w14:paraId="31A4CE90">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榆林市人民政府</w:t>
            </w:r>
          </w:p>
        </w:tc>
        <w:tc>
          <w:tcPr>
            <w:tcW w:w="3366" w:type="dxa"/>
            <w:noWrap w:val="0"/>
            <w:vAlign w:val="center"/>
          </w:tcPr>
          <w:p w14:paraId="2A7FFBB1">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c>
          <w:tcPr>
            <w:tcW w:w="3330" w:type="dxa"/>
            <w:noWrap w:val="0"/>
            <w:vAlign w:val="center"/>
          </w:tcPr>
          <w:p w14:paraId="621EEB5F">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责成榆林市政府主要负责同志对清涧县、绥德县人民政府及榆林市交通运输局主要负责同志予以约谈</w:t>
            </w:r>
            <w:r>
              <w:rPr>
                <w:rFonts w:hint="eastAsia" w:ascii="仿宋" w:hAnsi="仿宋" w:cs="仿宋"/>
                <w:color w:val="auto"/>
                <w:sz w:val="24"/>
                <w:szCs w:val="24"/>
                <w:lang w:eastAsia="zh-CN"/>
              </w:rPr>
              <w:t>。</w:t>
            </w:r>
          </w:p>
        </w:tc>
        <w:tc>
          <w:tcPr>
            <w:tcW w:w="1770" w:type="dxa"/>
            <w:noWrap w:val="0"/>
            <w:vAlign w:val="center"/>
          </w:tcPr>
          <w:p w14:paraId="496C7641">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榆林市人民</w:t>
            </w:r>
          </w:p>
          <w:p w14:paraId="4A693BCD">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政府</w:t>
            </w:r>
          </w:p>
        </w:tc>
        <w:tc>
          <w:tcPr>
            <w:tcW w:w="3776" w:type="dxa"/>
            <w:noWrap w:val="0"/>
            <w:vAlign w:val="center"/>
          </w:tcPr>
          <w:p w14:paraId="3A92AB72">
            <w:pPr>
              <w:keepNext w:val="0"/>
              <w:keepLines w:val="0"/>
              <w:pageBreakBefore w:val="0"/>
              <w:widowControl w:val="0"/>
              <w:tabs>
                <w:tab w:val="left" w:pos="1588"/>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2023年11月25日，榆林市人民政府对清涧县、绥德县人民政府及榆林市交通局主要同志进行了约谈。</w:t>
            </w:r>
          </w:p>
        </w:tc>
      </w:tr>
      <w:tr w14:paraId="223E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779" w:type="dxa"/>
            <w:noWrap w:val="0"/>
            <w:vAlign w:val="center"/>
          </w:tcPr>
          <w:p w14:paraId="6DDDD04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6</w:t>
            </w:r>
          </w:p>
        </w:tc>
        <w:tc>
          <w:tcPr>
            <w:tcW w:w="1397" w:type="dxa"/>
            <w:noWrap w:val="0"/>
            <w:vAlign w:val="center"/>
          </w:tcPr>
          <w:p w14:paraId="687E6907">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延安市公安局交通警察支队高速公路管理大队</w:t>
            </w:r>
          </w:p>
        </w:tc>
        <w:tc>
          <w:tcPr>
            <w:tcW w:w="3366" w:type="dxa"/>
            <w:noWrap w:val="0"/>
            <w:vAlign w:val="center"/>
          </w:tcPr>
          <w:p w14:paraId="0ECE48B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p>
        </w:tc>
        <w:tc>
          <w:tcPr>
            <w:tcW w:w="3330" w:type="dxa"/>
            <w:noWrap w:val="0"/>
            <w:vAlign w:val="center"/>
          </w:tcPr>
          <w:p w14:paraId="4DD6299F">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责成延安市公安局主要负责同志对延安市交通警察支队高速公路管理大队主要负责同志予以约谈</w:t>
            </w:r>
            <w:r>
              <w:rPr>
                <w:rFonts w:hint="eastAsia" w:ascii="仿宋" w:hAnsi="仿宋" w:cs="仿宋"/>
                <w:color w:val="auto"/>
                <w:sz w:val="24"/>
                <w:szCs w:val="24"/>
                <w:lang w:eastAsia="zh-CN"/>
              </w:rPr>
              <w:t>。</w:t>
            </w:r>
          </w:p>
        </w:tc>
        <w:tc>
          <w:tcPr>
            <w:tcW w:w="1770" w:type="dxa"/>
            <w:noWrap w:val="0"/>
            <w:vAlign w:val="center"/>
          </w:tcPr>
          <w:p w14:paraId="70A8E5CC">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延安市公安局</w:t>
            </w:r>
          </w:p>
        </w:tc>
        <w:tc>
          <w:tcPr>
            <w:tcW w:w="3776" w:type="dxa"/>
            <w:noWrap w:val="0"/>
            <w:vAlign w:val="center"/>
          </w:tcPr>
          <w:p w14:paraId="344DB5BA">
            <w:pPr>
              <w:keepNext w:val="0"/>
              <w:keepLines w:val="0"/>
              <w:pageBreakBefore w:val="0"/>
              <w:widowControl w:val="0"/>
              <w:tabs>
                <w:tab w:val="left" w:pos="1588"/>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2023年12月26日，延安市人民政府党组成员、副市长，市公安局党委书记、局长对延安市交通警察支队高速公路管理大队主要负责同志李军进行了约谈。</w:t>
            </w:r>
          </w:p>
        </w:tc>
      </w:tr>
      <w:tr w14:paraId="0D04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779" w:type="dxa"/>
            <w:noWrap w:val="0"/>
            <w:vAlign w:val="center"/>
          </w:tcPr>
          <w:p w14:paraId="133F0097">
            <w:pPr>
              <w:keepNext w:val="0"/>
              <w:keepLines w:val="0"/>
              <w:pageBreakBefore w:val="0"/>
              <w:widowControl w:val="0"/>
              <w:numPr>
                <w:ilvl w:val="0"/>
                <w:numId w:val="0"/>
              </w:numPr>
              <w:tabs>
                <w:tab w:val="left" w:pos="1588"/>
              </w:tabs>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b w:val="0"/>
                <w:bCs w:val="0"/>
                <w:color w:val="auto"/>
                <w:sz w:val="24"/>
                <w:szCs w:val="24"/>
                <w:lang w:val="en-US" w:eastAsia="zh-CN"/>
              </w:rPr>
            </w:pPr>
            <w:r>
              <w:rPr>
                <w:rFonts w:hint="eastAsia" w:ascii="仿宋" w:hAnsi="仿宋" w:cs="仿宋"/>
                <w:b w:val="0"/>
                <w:bCs w:val="0"/>
                <w:color w:val="auto"/>
                <w:sz w:val="24"/>
                <w:szCs w:val="24"/>
                <w:lang w:val="en-US" w:eastAsia="zh-CN"/>
              </w:rPr>
              <w:t>7</w:t>
            </w:r>
          </w:p>
        </w:tc>
        <w:tc>
          <w:tcPr>
            <w:tcW w:w="1397" w:type="dxa"/>
            <w:noWrap w:val="0"/>
            <w:vAlign w:val="center"/>
          </w:tcPr>
          <w:p w14:paraId="57517959">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延安市公安局交通警察支队</w:t>
            </w:r>
          </w:p>
        </w:tc>
        <w:tc>
          <w:tcPr>
            <w:tcW w:w="3366" w:type="dxa"/>
            <w:noWrap w:val="0"/>
            <w:vAlign w:val="center"/>
          </w:tcPr>
          <w:p w14:paraId="1A3DA4CF">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p>
        </w:tc>
        <w:tc>
          <w:tcPr>
            <w:tcW w:w="3330" w:type="dxa"/>
            <w:noWrap w:val="0"/>
            <w:vAlign w:val="center"/>
          </w:tcPr>
          <w:p w14:paraId="094109AE">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责令延安市公安局交通警察</w:t>
            </w:r>
          </w:p>
          <w:p w14:paraId="7492E535">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支队向延安市公安局作出深刻检查</w:t>
            </w:r>
            <w:r>
              <w:rPr>
                <w:rFonts w:hint="eastAsia" w:ascii="仿宋" w:hAnsi="仿宋" w:cs="仿宋"/>
                <w:color w:val="auto"/>
                <w:sz w:val="24"/>
                <w:szCs w:val="24"/>
                <w:lang w:eastAsia="zh-CN"/>
              </w:rPr>
              <w:t>。</w:t>
            </w:r>
          </w:p>
        </w:tc>
        <w:tc>
          <w:tcPr>
            <w:tcW w:w="1770" w:type="dxa"/>
            <w:noWrap w:val="0"/>
            <w:vAlign w:val="center"/>
          </w:tcPr>
          <w:p w14:paraId="73C52042">
            <w:pPr>
              <w:keepNext w:val="0"/>
              <w:keepLines w:val="0"/>
              <w:pageBreakBefore w:val="0"/>
              <w:widowControl w:val="0"/>
              <w:tabs>
                <w:tab w:val="left" w:pos="1588"/>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延安市公安局</w:t>
            </w:r>
          </w:p>
        </w:tc>
        <w:tc>
          <w:tcPr>
            <w:tcW w:w="3776" w:type="dxa"/>
            <w:noWrap w:val="0"/>
            <w:vAlign w:val="center"/>
          </w:tcPr>
          <w:p w14:paraId="4C3FBF96">
            <w:pPr>
              <w:keepNext w:val="0"/>
              <w:keepLines w:val="0"/>
              <w:pageBreakBefore w:val="0"/>
              <w:widowControl w:val="0"/>
              <w:tabs>
                <w:tab w:val="left" w:pos="1588"/>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2023年11月1日，延安市公安局交通警察支队向延安市公安局做出深刻检查。</w:t>
            </w:r>
          </w:p>
        </w:tc>
      </w:tr>
    </w:tbl>
    <w:p w14:paraId="1A70610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gyZTBlMGU5NjA3NDU3ZGQ3YzIwMjc0YzNmMDgifQ=="/>
  </w:docVars>
  <w:rsids>
    <w:rsidRoot w:val="7D690C45"/>
    <w:rsid w:val="7D69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cs="Times New Roman"/>
    </w:rPr>
  </w:style>
  <w:style w:type="paragraph" w:styleId="4">
    <w:name w:val="Normal Indent"/>
    <w:basedOn w:val="1"/>
    <w:qFormat/>
    <w:uiPriority w:val="0"/>
    <w:pPr>
      <w:ind w:firstLine="420" w:firstLineChars="200"/>
    </w:pPr>
    <w:rPr>
      <w:rFonts w:ascii="Calibri" w:hAnsi="Calibri" w:cs="Times New Roman"/>
    </w:rPr>
  </w:style>
  <w:style w:type="paragraph" w:styleId="5">
    <w:name w:val="Body Text"/>
    <w:basedOn w:val="1"/>
    <w:next w:val="1"/>
    <w:qFormat/>
    <w:uiPriority w:val="0"/>
    <w:pPr>
      <w:spacing w:line="560" w:lineRule="exact"/>
      <w:ind w:firstLine="640" w:firstLineChars="200"/>
    </w:pPr>
    <w:rPr>
      <w:rFonts w:ascii="Times New Roman" w:hAnsi="Times New Roman" w:eastAsia="仿宋_GB2312" w:cs="Times New Roman"/>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2024-11-25T08:06:00Z</dcterms:created>
  <dc:creator>word科科～</dc:creator>
  <cp:lastModifiedBy>word科科～</cp:lastModifiedBy>
  <dcterms:modified xsi:type="dcterms:W3CDTF">2024-11-25T08:06:26Z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2A604E466A834363B67090C57E54EDEB_11</vt:lpwstr>
  </property>
</Properties>
</file>